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22B96" w:rsidRPr="00477200" w:rsidRDefault="00D47ADF" w:rsidP="00296C39">
      <w:pPr>
        <w:jc w:val="center"/>
        <w:rPr>
          <w:rFonts w:eastAsia="Calibri"/>
          <w:b/>
          <w:sz w:val="36"/>
          <w:szCs w:val="36"/>
        </w:rPr>
      </w:pPr>
      <w:bookmarkStart w:id="0" w:name="_Toc57361079"/>
      <w:bookmarkStart w:id="1" w:name="_GoBack"/>
      <w:bookmarkEnd w:id="1"/>
      <w:r w:rsidRPr="00477200">
        <w:rPr>
          <w:rFonts w:eastAsia="Calibri"/>
          <w:b/>
          <w:sz w:val="36"/>
          <w:szCs w:val="36"/>
        </w:rPr>
        <w:t>Обмен Извещениями</w:t>
      </w:r>
      <w:bookmarkEnd w:id="0"/>
    </w:p>
    <w:p w:rsidR="00BD4EE0" w:rsidRPr="00D25A93" w:rsidRDefault="00BD4EE0" w:rsidP="00296C39">
      <w:pPr>
        <w:pStyle w:val="a4"/>
        <w:spacing w:before="120" w:after="120"/>
        <w:ind w:firstLine="851"/>
        <w:rPr>
          <w:color w:val="auto"/>
        </w:rPr>
      </w:pPr>
      <w:bookmarkStart w:id="2" w:name="_Toc522721668"/>
      <w:bookmarkStart w:id="3" w:name="_Toc522200959"/>
      <w:bookmarkStart w:id="4" w:name="_Toc521063436"/>
      <w:r w:rsidRPr="00D25A93">
        <w:rPr>
          <w:color w:val="auto"/>
        </w:rPr>
        <w:t xml:space="preserve">В данной инструкции будет рассмотрен порядок обмена Извещениями при внутриведомственных </w:t>
      </w:r>
      <w:r w:rsidR="009D6132" w:rsidRPr="00D25A93">
        <w:rPr>
          <w:color w:val="auto"/>
        </w:rPr>
        <w:t>расчетах</w:t>
      </w:r>
      <w:r w:rsidRPr="00D25A93">
        <w:rPr>
          <w:color w:val="auto"/>
        </w:rPr>
        <w:t>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0"/>
        </w:rPr>
        <w:id w:val="114833017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C746C" w:rsidRPr="00D25A93" w:rsidRDefault="003F18DE" w:rsidP="00296C39">
          <w:pPr>
            <w:pStyle w:val="af1"/>
            <w:tabs>
              <w:tab w:val="left" w:pos="3132"/>
            </w:tabs>
            <w:jc w:val="both"/>
            <w:rPr>
              <w:rFonts w:ascii="Times New Roman" w:hAnsi="Times New Roman" w:cs="Times New Roman"/>
            </w:rPr>
          </w:pPr>
          <w:r>
            <w:rPr>
              <w:rFonts w:ascii="Times New Roman" w:eastAsia="Times New Roman" w:hAnsi="Times New Roman" w:cs="Times New Roman"/>
              <w:color w:val="000000"/>
              <w:sz w:val="24"/>
              <w:szCs w:val="20"/>
            </w:rPr>
            <w:tab/>
          </w:r>
        </w:p>
        <w:p w:rsidR="003A51E1" w:rsidRDefault="008631FA" w:rsidP="00296C39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r w:rsidRPr="00477200">
            <w:rPr>
              <w:sz w:val="28"/>
              <w:szCs w:val="28"/>
            </w:rPr>
            <w:fldChar w:fldCharType="begin"/>
          </w:r>
          <w:r w:rsidR="003C746C" w:rsidRPr="00477200">
            <w:rPr>
              <w:sz w:val="28"/>
              <w:szCs w:val="28"/>
            </w:rPr>
            <w:instrText xml:space="preserve"> TOC \o "1-3" \h \z \u </w:instrText>
          </w:r>
          <w:r w:rsidRPr="00477200">
            <w:rPr>
              <w:sz w:val="28"/>
              <w:szCs w:val="28"/>
            </w:rPr>
            <w:fldChar w:fldCharType="separate"/>
          </w:r>
          <w:hyperlink w:anchor="_Toc68519675" w:history="1">
            <w:r w:rsidR="003A51E1" w:rsidRPr="00074C78">
              <w:rPr>
                <w:rStyle w:val="af2"/>
                <w:noProof/>
              </w:rPr>
              <w:t>1 Настройка перед началом обмена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_Toc68519675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2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76" w:history="1">
            <w:r w:rsidR="003A51E1" w:rsidRPr="00074C78">
              <w:rPr>
                <w:rStyle w:val="af2"/>
                <w:noProof/>
              </w:rPr>
              <w:t>2 Обмен Извещениями (ф. 0504805) при передаче требований, обязательств между учреждениями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_Toc68519676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4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22"/>
            <w:tabs>
              <w:tab w:val="right" w:leader="dot" w:pos="9345"/>
            </w:tabs>
            <w:ind w:left="0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77" w:history="1">
            <w:r w:rsidR="003A51E1" w:rsidRPr="00074C78">
              <w:rPr>
                <w:rStyle w:val="af2"/>
                <w:rFonts w:cs="Arial"/>
                <w:noProof/>
              </w:rPr>
              <w:t>2.1</w:t>
            </w:r>
            <w:r w:rsidR="003A51E1" w:rsidRPr="00074C78">
              <w:rPr>
                <w:rStyle w:val="af2"/>
                <w:noProof/>
              </w:rPr>
              <w:t xml:space="preserve"> Отправка исходящего электронного извещения контрагенту-получателю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_Toc68519677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7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22"/>
            <w:tabs>
              <w:tab w:val="right" w:leader="dot" w:pos="9345"/>
            </w:tabs>
            <w:ind w:left="0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78" w:history="1">
            <w:r w:rsidR="003A51E1" w:rsidRPr="00074C78">
              <w:rPr>
                <w:rStyle w:val="af2"/>
                <w:rFonts w:cs="Arial"/>
                <w:noProof/>
              </w:rPr>
              <w:t>2.2</w:t>
            </w:r>
            <w:r w:rsidR="003A51E1" w:rsidRPr="00074C78">
              <w:rPr>
                <w:rStyle w:val="af2"/>
                <w:noProof/>
              </w:rPr>
              <w:t xml:space="preserve"> Отправка ответного исходящего электронного извещения контрагенту-отправителю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_Toc68519678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11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79" w:history="1">
            <w:r w:rsidR="003A51E1" w:rsidRPr="00074C78">
              <w:rPr>
                <w:rStyle w:val="af2"/>
                <w:noProof/>
              </w:rPr>
              <w:t>3 Обмен Извещениями (ф. 0504805) при передаче НФА с собственного склада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_Toc68519679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18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22"/>
            <w:tabs>
              <w:tab w:val="right" w:leader="dot" w:pos="9345"/>
            </w:tabs>
            <w:ind w:left="0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80" w:history="1">
            <w:r w:rsidR="003A51E1" w:rsidRPr="00074C78">
              <w:rPr>
                <w:rStyle w:val="af2"/>
                <w:rFonts w:cs="Arial"/>
                <w:noProof/>
              </w:rPr>
              <w:t>3.1</w:t>
            </w:r>
            <w:r w:rsidR="003A51E1" w:rsidRPr="00074C78">
              <w:rPr>
                <w:rStyle w:val="af2"/>
                <w:noProof/>
              </w:rPr>
              <w:t xml:space="preserve"> Отправка исходящего электронного извещения контрагенту-получателю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_Toc68519680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18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22"/>
            <w:tabs>
              <w:tab w:val="right" w:leader="dot" w:pos="9345"/>
            </w:tabs>
            <w:ind w:left="0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81" w:history="1">
            <w:r w:rsidR="003A51E1" w:rsidRPr="00074C78">
              <w:rPr>
                <w:rStyle w:val="af2"/>
                <w:rFonts w:cs="Arial"/>
                <w:noProof/>
              </w:rPr>
              <w:t>3.2</w:t>
            </w:r>
            <w:r w:rsidR="003A51E1" w:rsidRPr="00074C78">
              <w:rPr>
                <w:rStyle w:val="af2"/>
                <w:noProof/>
              </w:rPr>
              <w:t xml:space="preserve"> Отправка ответного исходящего электронного извещения контрагенту-отправителю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_Toc68519681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23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402457" w:rsidP="00296C39">
          <w:pPr>
            <w:pStyle w:val="12"/>
            <w:tabs>
              <w:tab w:val="right" w:leader="dot" w:pos="9345"/>
            </w:tabs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  <w:hyperlink w:anchor="_Toc68519682" w:history="1">
            <w:r w:rsidR="003A51E1" w:rsidRPr="00074C78">
              <w:rPr>
                <w:rStyle w:val="af2"/>
                <w:noProof/>
              </w:rPr>
              <w:t>4 Обмен Извещениями (ф.0504805) при передаче НФА со склада поставщика (Централизованное снабжение)</w:t>
            </w:r>
            <w:r w:rsidR="003A51E1">
              <w:rPr>
                <w:noProof/>
                <w:webHidden/>
              </w:rPr>
              <w:tab/>
            </w:r>
            <w:r w:rsidR="003A51E1">
              <w:rPr>
                <w:noProof/>
                <w:webHidden/>
              </w:rPr>
              <w:fldChar w:fldCharType="begin"/>
            </w:r>
            <w:r w:rsidR="003A51E1">
              <w:rPr>
                <w:noProof/>
                <w:webHidden/>
              </w:rPr>
              <w:instrText xml:space="preserve"> PAGEREF _Toc68519682 \h </w:instrText>
            </w:r>
            <w:r w:rsidR="003A51E1">
              <w:rPr>
                <w:noProof/>
                <w:webHidden/>
              </w:rPr>
            </w:r>
            <w:r w:rsidR="003A51E1">
              <w:rPr>
                <w:noProof/>
                <w:webHidden/>
              </w:rPr>
              <w:fldChar w:fldCharType="separate"/>
            </w:r>
            <w:r w:rsidR="00296C39">
              <w:rPr>
                <w:noProof/>
                <w:webHidden/>
              </w:rPr>
              <w:t>28</w:t>
            </w:r>
            <w:r w:rsidR="003A51E1">
              <w:rPr>
                <w:noProof/>
                <w:webHidden/>
              </w:rPr>
              <w:fldChar w:fldCharType="end"/>
            </w:r>
          </w:hyperlink>
        </w:p>
        <w:p w:rsidR="003A51E1" w:rsidRDefault="003A51E1" w:rsidP="00296C39">
          <w:pPr>
            <w:pStyle w:val="22"/>
            <w:tabs>
              <w:tab w:val="right" w:leader="dot" w:pos="9345"/>
            </w:tabs>
            <w:ind w:left="0"/>
            <w:rPr>
              <w:rFonts w:asciiTheme="minorHAnsi" w:eastAsiaTheme="minorEastAsia" w:hAnsiTheme="minorHAnsi" w:cstheme="minorBidi"/>
              <w:noProof/>
              <w:color w:val="auto"/>
              <w:sz w:val="22"/>
              <w:szCs w:val="22"/>
            </w:rPr>
          </w:pPr>
        </w:p>
        <w:p w:rsidR="003C746C" w:rsidRPr="00D25A93" w:rsidRDefault="008631FA" w:rsidP="00296C39">
          <w:r w:rsidRPr="00477200">
            <w:rPr>
              <w:b/>
              <w:bCs/>
              <w:sz w:val="28"/>
              <w:szCs w:val="28"/>
            </w:rPr>
            <w:fldChar w:fldCharType="end"/>
          </w:r>
        </w:p>
      </w:sdtContent>
    </w:sdt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Default="00477200" w:rsidP="00296C39">
      <w:pPr>
        <w:pStyle w:val="a4"/>
        <w:spacing w:before="120" w:after="120"/>
        <w:ind w:firstLine="851"/>
        <w:rPr>
          <w:color w:val="auto"/>
        </w:rPr>
      </w:pPr>
    </w:p>
    <w:p w:rsidR="00477200" w:rsidRPr="00477200" w:rsidRDefault="00477200" w:rsidP="00296C39">
      <w:pPr>
        <w:pStyle w:val="1"/>
        <w:rPr>
          <w:rFonts w:ascii="Times New Roman" w:hAnsi="Times New Roman" w:cs="Times New Roman"/>
        </w:rPr>
      </w:pPr>
      <w:bookmarkStart w:id="5" w:name="_Toc68519675"/>
      <w:r w:rsidRPr="00477200">
        <w:rPr>
          <w:rFonts w:ascii="Times New Roman" w:hAnsi="Times New Roman" w:cs="Times New Roman"/>
        </w:rPr>
        <w:lastRenderedPageBreak/>
        <w:t>Настройка пе</w:t>
      </w:r>
      <w:r w:rsidR="00E622CD">
        <w:rPr>
          <w:rFonts w:ascii="Times New Roman" w:hAnsi="Times New Roman" w:cs="Times New Roman"/>
        </w:rPr>
        <w:t>ред началом обмена</w:t>
      </w:r>
      <w:bookmarkEnd w:id="5"/>
    </w:p>
    <w:p w:rsidR="00AC1EDF" w:rsidRDefault="00AC1EDF" w:rsidP="00296C39">
      <w:pPr>
        <w:jc w:val="center"/>
        <w:rPr>
          <w:b/>
          <w:szCs w:val="24"/>
        </w:rPr>
      </w:pPr>
      <w:r w:rsidRPr="001B2A34">
        <w:rPr>
          <w:b/>
          <w:szCs w:val="24"/>
        </w:rPr>
        <w:t>Для успешного формирования электронного документа в базах Отправителя и Получателя необходимо учесть заполнение основных реквизитов.</w:t>
      </w:r>
    </w:p>
    <w:p w:rsidR="00AC1EDF" w:rsidRPr="003621DD" w:rsidRDefault="00AC1EDF" w:rsidP="00296C39">
      <w:pPr>
        <w:jc w:val="center"/>
        <w:rPr>
          <w:b/>
          <w:szCs w:val="24"/>
        </w:rPr>
      </w:pPr>
    </w:p>
    <w:p w:rsidR="00AC1EDF" w:rsidRDefault="00AC1EDF" w:rsidP="00296C39">
      <w:pPr>
        <w:pStyle w:val="a7"/>
        <w:ind w:left="0" w:hanging="43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1.1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Проверить/</w:t>
      </w:r>
      <w:r w:rsidRPr="00C503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Заполнить карточку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C503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Контрагента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C5037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-получателя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C1EDF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-Заполнить Юридический адрес получателя,</w:t>
      </w:r>
    </w:p>
    <w:p w:rsidR="00AC1EDF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-Заполнить реквизиты бюджетополучателя (Бюджет, Глава по БК, Код ГРБС и Распорядитель),</w:t>
      </w:r>
    </w:p>
    <w:p w:rsidR="00AC1EDF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-Заполнить Тип контрагента получателя.</w:t>
      </w:r>
    </w:p>
    <w:p w:rsidR="00AC1EDF" w:rsidRDefault="00AC1EDF" w:rsidP="00296C39">
      <w:pPr>
        <w:ind w:hanging="360"/>
        <w:rPr>
          <w:szCs w:val="24"/>
        </w:rPr>
      </w:pPr>
      <w:r>
        <w:rPr>
          <w:noProof/>
        </w:rPr>
        <w:drawing>
          <wp:inline distT="0" distB="0" distL="0" distR="0" wp14:anchorId="728C3507" wp14:editId="239EAF87">
            <wp:extent cx="5581935" cy="2898668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09768" cy="291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EDF" w:rsidRPr="00735EB4" w:rsidRDefault="00AC1EDF" w:rsidP="00296C39">
      <w:pPr>
        <w:pStyle w:val="a7"/>
        <w:spacing w:line="259" w:lineRule="auto"/>
        <w:ind w:left="0" w:hanging="43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1EDF">
        <w:rPr>
          <w:rFonts w:ascii="Times New Roman" w:eastAsia="Times New Roman" w:hAnsi="Times New Roman" w:cs="Times New Roman"/>
          <w:sz w:val="24"/>
          <w:szCs w:val="24"/>
          <w:lang w:eastAsia="ru-RU"/>
        </w:rPr>
        <w:t>1.2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Проверить/Заполнить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Карточку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Организации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отправителя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C1EDF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Заполнить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ридический адрес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отправителя</w:t>
      </w: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AC1EDF" w:rsidRPr="00C5037C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-Заполнить реквизиты учетный номер, ИНН и КПП</w:t>
      </w:r>
    </w:p>
    <w:p w:rsidR="00AC1EDF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-Заполнить реквизиты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Учредителя</w:t>
      </w: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(Бюджет,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Код главы</w:t>
      </w:r>
      <w:r w:rsidRPr="00C5037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Распорядитель).</w:t>
      </w:r>
    </w:p>
    <w:p w:rsidR="00AC1EDF" w:rsidRDefault="00AC1EDF" w:rsidP="00296C39">
      <w:pPr>
        <w:pStyle w:val="a7"/>
        <w:ind w:left="0" w:hanging="72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01AAE8E" wp14:editId="641C28BC">
            <wp:extent cx="5836692" cy="4474694"/>
            <wp:effectExtent l="0" t="0" r="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82445" cy="450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EDF" w:rsidRDefault="00AC1EDF" w:rsidP="00296C39">
      <w:pPr>
        <w:pStyle w:val="a7"/>
        <w:spacing w:line="259" w:lineRule="auto"/>
        <w:ind w:left="0" w:hanging="43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C1EDF">
        <w:rPr>
          <w:rFonts w:ascii="Times New Roman" w:eastAsia="Times New Roman" w:hAnsi="Times New Roman" w:cs="Times New Roman"/>
          <w:sz w:val="24"/>
          <w:szCs w:val="24"/>
          <w:lang w:eastAsia="ru-RU"/>
        </w:rPr>
        <w:t>1.3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Заполнить физическое лицо </w:t>
      </w:r>
      <w:r w:rsidR="00EC75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Пользователя</w:t>
      </w:r>
      <w:r w:rsidR="00EC75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– </w:t>
      </w:r>
      <w:r w:rsidR="00EC75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</w:t>
      </w:r>
      <w:r w:rsidRPr="00735EB4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Ответственного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лица</w:t>
      </w:r>
      <w:r w:rsidR="00EC758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CD47E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за формирование и обмен Извещениями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Для этого в базе организации должна быть создана карточка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лица»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справочнике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>Физические лица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735EB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ОБЯЗАТЕЛЬНЫМ указанием СНИЛС.</w:t>
      </w:r>
    </w:p>
    <w:p w:rsidR="00AC1EDF" w:rsidRPr="00AC1EDF" w:rsidRDefault="00AC1EDF" w:rsidP="00296C39">
      <w:pPr>
        <w:spacing w:line="259" w:lineRule="auto"/>
        <w:rPr>
          <w:b/>
          <w:szCs w:val="24"/>
        </w:rPr>
      </w:pPr>
      <w:r w:rsidRPr="00AC1EDF">
        <w:rPr>
          <w:color w:val="auto"/>
          <w:szCs w:val="24"/>
        </w:rPr>
        <w:t>1.4</w:t>
      </w:r>
      <w:r>
        <w:rPr>
          <w:b/>
          <w:szCs w:val="24"/>
        </w:rPr>
        <w:t xml:space="preserve"> </w:t>
      </w:r>
      <w:r w:rsidRPr="00AC1EDF">
        <w:rPr>
          <w:b/>
          <w:szCs w:val="24"/>
        </w:rPr>
        <w:t xml:space="preserve">Провести настройку соответствия справочников </w:t>
      </w:r>
      <w:r>
        <w:rPr>
          <w:b/>
          <w:szCs w:val="24"/>
        </w:rPr>
        <w:t>«</w:t>
      </w:r>
      <w:r w:rsidRPr="00AC1EDF">
        <w:rPr>
          <w:b/>
          <w:szCs w:val="24"/>
        </w:rPr>
        <w:t>Пользовател</w:t>
      </w:r>
      <w:r>
        <w:rPr>
          <w:b/>
          <w:szCs w:val="24"/>
        </w:rPr>
        <w:t>и»</w:t>
      </w:r>
      <w:r w:rsidRPr="00AC1EDF">
        <w:rPr>
          <w:b/>
          <w:szCs w:val="24"/>
        </w:rPr>
        <w:t xml:space="preserve"> и </w:t>
      </w:r>
      <w:r>
        <w:rPr>
          <w:b/>
          <w:szCs w:val="24"/>
        </w:rPr>
        <w:t>«</w:t>
      </w:r>
      <w:r w:rsidRPr="00AC1EDF">
        <w:rPr>
          <w:b/>
          <w:szCs w:val="24"/>
        </w:rPr>
        <w:t>Физическ</w:t>
      </w:r>
      <w:r>
        <w:rPr>
          <w:b/>
          <w:szCs w:val="24"/>
        </w:rPr>
        <w:t>ие</w:t>
      </w:r>
      <w:r w:rsidRPr="00AC1EDF">
        <w:rPr>
          <w:b/>
          <w:szCs w:val="24"/>
        </w:rPr>
        <w:t xml:space="preserve"> лица</w:t>
      </w:r>
      <w:r>
        <w:rPr>
          <w:b/>
          <w:szCs w:val="24"/>
        </w:rPr>
        <w:t>»</w:t>
      </w:r>
      <w:r w:rsidRPr="00AC1EDF">
        <w:rPr>
          <w:b/>
          <w:szCs w:val="24"/>
        </w:rPr>
        <w:t>.</w:t>
      </w:r>
    </w:p>
    <w:p w:rsidR="00AC1EDF" w:rsidRPr="001B2A34" w:rsidRDefault="00AC1EDF" w:rsidP="00296C39">
      <w:pPr>
        <w:pStyle w:val="a7"/>
        <w:spacing w:after="240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B2A34">
        <w:rPr>
          <w:rFonts w:ascii="Times New Roman" w:eastAsia="Times New Roman" w:hAnsi="Times New Roman" w:cs="Times New Roman"/>
          <w:sz w:val="24"/>
          <w:szCs w:val="24"/>
          <w:lang w:eastAsia="ru-RU"/>
        </w:rPr>
        <w:t>В случае, если у пользователя не настроено соответствие, или заполнено не корректно (СНИЛС физического лица не совпадает со СНИЛСом связанного пользователя), система выведет форму настройки соответствия:</w:t>
      </w:r>
    </w:p>
    <w:p w:rsidR="00AC1EDF" w:rsidRDefault="00AC1EDF" w:rsidP="00296C39">
      <w:pPr>
        <w:pStyle w:val="a7"/>
        <w:spacing w:after="240"/>
        <w:ind w:left="0" w:hanging="720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1868C324" wp14:editId="0612E8B8">
            <wp:extent cx="3874331" cy="2374710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25916" cy="240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1EDF" w:rsidRPr="001B2A34" w:rsidRDefault="00AC1EDF" w:rsidP="00296C39">
      <w:pPr>
        <w:spacing w:after="240"/>
        <w:ind w:firstLine="709"/>
        <w:rPr>
          <w:szCs w:val="24"/>
        </w:rPr>
      </w:pPr>
      <w:r w:rsidRPr="001B2A34">
        <w:rPr>
          <w:szCs w:val="24"/>
        </w:rPr>
        <w:t xml:space="preserve">Необходимо указать физическое лицо подобрав карточку из справочника </w:t>
      </w:r>
      <w:r>
        <w:rPr>
          <w:szCs w:val="24"/>
        </w:rPr>
        <w:t>«</w:t>
      </w:r>
      <w:r w:rsidRPr="001B2A34">
        <w:rPr>
          <w:szCs w:val="24"/>
        </w:rPr>
        <w:t>Физические лица</w:t>
      </w:r>
      <w:r>
        <w:rPr>
          <w:szCs w:val="24"/>
        </w:rPr>
        <w:t>»</w:t>
      </w:r>
      <w:r w:rsidRPr="001B2A34">
        <w:rPr>
          <w:szCs w:val="24"/>
        </w:rPr>
        <w:t>.</w:t>
      </w:r>
    </w:p>
    <w:p w:rsidR="00AC1EDF" w:rsidRPr="00DB657D" w:rsidRDefault="00AC1EDF" w:rsidP="00296C39">
      <w:pPr>
        <w:pStyle w:val="a7"/>
        <w:spacing w:after="240"/>
        <w:ind w:left="0" w:firstLine="57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657D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 описанные проблемы препятствуют формированию и пе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редаче электронного документа и влекут за собой ошибки (пример ошибки на рисунке ниже).</w:t>
      </w:r>
    </w:p>
    <w:p w:rsidR="00AC1EDF" w:rsidRPr="00735EB4" w:rsidRDefault="00AC1EDF" w:rsidP="00296C39">
      <w:pPr>
        <w:pStyle w:val="a7"/>
        <w:ind w:left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1EDF" w:rsidRDefault="00AC1EDF" w:rsidP="00296C39">
      <w:r>
        <w:rPr>
          <w:noProof/>
        </w:rPr>
        <w:drawing>
          <wp:inline distT="0" distB="0" distL="0" distR="0" wp14:anchorId="1E76A010" wp14:editId="7E0EF35E">
            <wp:extent cx="5359021" cy="408156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88957" cy="410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7AF" w:rsidRPr="00D25A93" w:rsidRDefault="001247AF" w:rsidP="00296C39">
      <w:pPr>
        <w:pStyle w:val="a4"/>
        <w:spacing w:before="120" w:after="120"/>
        <w:ind w:firstLine="0"/>
        <w:rPr>
          <w:color w:val="auto"/>
        </w:rPr>
      </w:pPr>
    </w:p>
    <w:p w:rsidR="00822B96" w:rsidRDefault="00D47ADF" w:rsidP="00296C39">
      <w:pPr>
        <w:pStyle w:val="1"/>
        <w:jc w:val="both"/>
        <w:rPr>
          <w:rFonts w:ascii="Times New Roman" w:hAnsi="Times New Roman" w:cs="Times New Roman"/>
        </w:rPr>
      </w:pPr>
      <w:bookmarkStart w:id="6" w:name="_Toc57361080"/>
      <w:bookmarkStart w:id="7" w:name="_Toc68519676"/>
      <w:bookmarkEnd w:id="2"/>
      <w:bookmarkEnd w:id="3"/>
      <w:bookmarkEnd w:id="4"/>
      <w:r w:rsidRPr="00D25A93">
        <w:rPr>
          <w:rFonts w:ascii="Times New Roman" w:hAnsi="Times New Roman" w:cs="Times New Roman"/>
        </w:rPr>
        <w:lastRenderedPageBreak/>
        <w:t>Обмен Извещениями (ф. 0504805) при передаче требований, обязательств между учреждениями</w:t>
      </w:r>
      <w:bookmarkEnd w:id="6"/>
      <w:bookmarkEnd w:id="7"/>
    </w:p>
    <w:p w:rsidR="00B202A2" w:rsidRPr="00D25A93" w:rsidRDefault="00B202A2" w:rsidP="00296C39">
      <w:pPr>
        <w:pStyle w:val="a0"/>
        <w:ind w:firstLine="709"/>
        <w:rPr>
          <w:b/>
        </w:rPr>
      </w:pPr>
      <w:r w:rsidRPr="00D25A93">
        <w:rPr>
          <w:b/>
        </w:rPr>
        <w:t>Начисление дохода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Получатель – получателем является подведомственная организация (филиал, структурное подразделение), являющаяся получателем передаваемых активов (обязательств). Выбирается из справочника </w:t>
      </w:r>
      <w:r w:rsidR="008D5576">
        <w:t>«</w:t>
      </w:r>
      <w:r w:rsidRPr="00D25A93">
        <w:t>Контрагенты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</w:t>
      </w:r>
      <w:r w:rsidRPr="008D5576">
        <w:rPr>
          <w:i/>
          <w:iCs/>
        </w:rPr>
        <w:t>«</w:t>
      </w:r>
      <w:r w:rsidR="00B202A2" w:rsidRPr="008D5576">
        <w:rPr>
          <w:i/>
          <w:iCs/>
        </w:rPr>
        <w:t>Передаваемые проводки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При этом виде передачи все необходимые проводки оформляются на </w:t>
      </w:r>
      <w:r w:rsidR="008D5576">
        <w:t>вкладке</w:t>
      </w:r>
      <w:r w:rsidRPr="00D25A93">
        <w:t xml:space="preserve"> </w:t>
      </w:r>
      <w:r w:rsidR="008D5576">
        <w:t>«</w:t>
      </w:r>
      <w:r w:rsidRPr="00D25A93">
        <w:t>Передаваемые проводки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</w:t>
      </w:r>
      <w:r w:rsidRPr="008D5576">
        <w:rPr>
          <w:i/>
          <w:iCs/>
        </w:rPr>
        <w:t>«</w:t>
      </w:r>
      <w:r w:rsidR="00B202A2" w:rsidRPr="008D5576">
        <w:rPr>
          <w:i/>
          <w:iCs/>
        </w:rPr>
        <w:t>Приложения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На </w:t>
      </w:r>
      <w:r w:rsidR="008D5576">
        <w:t>вкладке</w:t>
      </w:r>
      <w:r w:rsidRPr="00D25A93">
        <w:t xml:space="preserve"> </w:t>
      </w:r>
      <w:r w:rsidR="008D5576">
        <w:t>«</w:t>
      </w:r>
      <w:r w:rsidRPr="00D25A93">
        <w:t>Приложения</w:t>
      </w:r>
      <w:r w:rsidR="008D5576">
        <w:t>»</w:t>
      </w:r>
      <w:r w:rsidRPr="00D25A93">
        <w:t xml:space="preserve"> следует указать список документов-приложений.</w:t>
      </w:r>
      <w:r w:rsidR="008D5576">
        <w:t xml:space="preserve"> </w:t>
      </w:r>
      <w:r w:rsidRPr="00D25A93">
        <w:t xml:space="preserve">Вид документа-приложения может быть выбран из справочника </w:t>
      </w:r>
      <w:r w:rsidR="008D5576">
        <w:t>«</w:t>
      </w:r>
      <w:r w:rsidRPr="00D25A93">
        <w:t>Виды первичных документов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"Бухгалтерская операция"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Реквизит Типовая операция имеет по умолчанию значение </w:t>
      </w:r>
      <w:r w:rsidR="008D5576">
        <w:t>«</w:t>
      </w:r>
      <w:r w:rsidRPr="00D25A93">
        <w:t>Передача требований/обязательств</w:t>
      </w:r>
      <w:r w:rsidR="008D5576">
        <w:t>»</w:t>
      </w:r>
      <w:r w:rsidRPr="00D25A93">
        <w:t>.</w:t>
      </w:r>
    </w:p>
    <w:p w:rsidR="00B202A2" w:rsidRPr="00D25A93" w:rsidRDefault="00B202A2" w:rsidP="00296C39">
      <w:pPr>
        <w:pStyle w:val="a0"/>
        <w:tabs>
          <w:tab w:val="left" w:pos="1166"/>
        </w:tabs>
        <w:ind w:firstLine="709"/>
      </w:pPr>
      <w:r w:rsidRPr="00D25A93">
        <w:tab/>
        <w:t>При проведении извещения вида Начисление дохода формируется проводка: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Дт 304.хх, Кт 303.хх.</w:t>
      </w:r>
      <w:r w:rsidRPr="00D25A93">
        <w:tab/>
      </w:r>
    </w:p>
    <w:p w:rsidR="00B202A2" w:rsidRPr="00D25A93" w:rsidRDefault="00B202A2" w:rsidP="00296C39">
      <w:pPr>
        <w:pStyle w:val="a0"/>
        <w:ind w:firstLine="709"/>
      </w:pPr>
      <w:r w:rsidRPr="00D25A93">
        <w:t>Выбор КБК ограничен настройками Рабочего плана счетов. Для использования данной настройки требуется в проводках изначально выбирать Счет, а в открывшейся форме Плана счетов выбрать необходимое сочетание КФО, КПС, Счета.</w:t>
      </w:r>
    </w:p>
    <w:p w:rsidR="00B202A2" w:rsidRPr="00D25A93" w:rsidRDefault="00B202A2" w:rsidP="006F5E8D">
      <w:pPr>
        <w:pStyle w:val="a0"/>
      </w:pPr>
      <w:r w:rsidRPr="00D25A93">
        <w:rPr>
          <w:noProof/>
        </w:rPr>
        <w:lastRenderedPageBreak/>
        <w:drawing>
          <wp:inline distT="0" distB="0" distL="0" distR="0" wp14:anchorId="7F154849" wp14:editId="53B95B2C">
            <wp:extent cx="5413612" cy="2284075"/>
            <wp:effectExtent l="0" t="0" r="0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3733" cy="230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  <w:rPr>
          <w:b/>
        </w:rPr>
      </w:pPr>
      <w:r w:rsidRPr="00D25A93">
        <w:rPr>
          <w:b/>
        </w:rPr>
        <w:t>Передача денежных средств/документов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 xml:space="preserve">Получатель – получателем является подведомственная организация (филиал, структурное подразделение), являющаяся получателем передаваемых активов (обязательств). Выбирается из справочника </w:t>
      </w:r>
      <w:r w:rsidR="008D5576">
        <w:t>«</w:t>
      </w:r>
      <w:r w:rsidRPr="00D25A93">
        <w:t>Контрагенты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tabs>
          <w:tab w:val="left" w:pos="4196"/>
        </w:tabs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"Приложения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 xml:space="preserve">На </w:t>
      </w:r>
      <w:r w:rsidR="008D5576">
        <w:t>вкладке</w:t>
      </w:r>
      <w:r w:rsidRPr="00D25A93">
        <w:t xml:space="preserve"> </w:t>
      </w:r>
      <w:r w:rsidR="008D5576">
        <w:t>«</w:t>
      </w:r>
      <w:r w:rsidRPr="00D25A93">
        <w:t>Приложения</w:t>
      </w:r>
      <w:r w:rsidR="008D5576">
        <w:t>»</w:t>
      </w:r>
      <w:r w:rsidRPr="00D25A93">
        <w:t xml:space="preserve"> следует указать список документов-приложений. Вид документа-приложения выбирается из справочника </w:t>
      </w:r>
      <w:r w:rsidR="008D5576">
        <w:t>«</w:t>
      </w:r>
      <w:r w:rsidRPr="00D25A93">
        <w:t>Виды первичных документов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tabs>
          <w:tab w:val="left" w:pos="4196"/>
        </w:tabs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</w:t>
      </w:r>
      <w:r w:rsidRPr="008D5576">
        <w:rPr>
          <w:i/>
          <w:iCs/>
        </w:rPr>
        <w:t>«</w:t>
      </w:r>
      <w:r w:rsidR="00B202A2" w:rsidRPr="008D5576">
        <w:rPr>
          <w:i/>
          <w:iCs/>
        </w:rPr>
        <w:t>Документы передачи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 xml:space="preserve">На </w:t>
      </w:r>
      <w:r w:rsidR="008D5576">
        <w:t>вкладке</w:t>
      </w:r>
      <w:r w:rsidRPr="00D25A93">
        <w:t xml:space="preserve"> </w:t>
      </w:r>
      <w:r w:rsidR="008D5576">
        <w:t>«</w:t>
      </w:r>
      <w:r w:rsidRPr="00D25A93">
        <w:t>Документы передачи</w:t>
      </w:r>
      <w:r w:rsidR="008D5576">
        <w:t>»</w:t>
      </w:r>
      <w:r w:rsidRPr="00D25A93">
        <w:t xml:space="preserve"> следует указать документы передачи денежных средств: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Заявка на возврат;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Заявка на кассовый расход;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Заявка на кассовый расход (сокращенная);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Кассовое выбытие;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Выбытие неоплаченных путевок;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Корректировка расчетов с учредителем;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Платежное поручение;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Расходный кассовый ордер (фондовый).</w:t>
      </w:r>
    </w:p>
    <w:p w:rsidR="00B202A2" w:rsidRPr="008D5576" w:rsidRDefault="00B202A2" w:rsidP="00296C39">
      <w:pPr>
        <w:pStyle w:val="a0"/>
        <w:tabs>
          <w:tab w:val="left" w:pos="4196"/>
        </w:tabs>
        <w:ind w:firstLine="709"/>
        <w:rPr>
          <w:b/>
          <w:bCs/>
        </w:rPr>
      </w:pPr>
      <w:r w:rsidRPr="008D5576">
        <w:rPr>
          <w:b/>
          <w:bCs/>
        </w:rPr>
        <w:lastRenderedPageBreak/>
        <w:t>У всех документов должна быть выбрана типовая операция по внутриведомственному перемещению.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 xml:space="preserve">Для выбора документов удобно использовать форму подбора </w:t>
      </w:r>
      <w:r w:rsidR="008D5576">
        <w:t>«</w:t>
      </w:r>
      <w:r w:rsidRPr="00D25A93">
        <w:t>Документы передачи денежных средств/Документов</w:t>
      </w:r>
      <w:r w:rsidR="008D5576">
        <w:t>»</w:t>
      </w:r>
      <w:r w:rsidRPr="00D25A93">
        <w:t xml:space="preserve">, которая открывается с помощью кнопки </w:t>
      </w:r>
      <w:r w:rsidR="008D5576">
        <w:t>«</w:t>
      </w:r>
      <w:r w:rsidRPr="00D25A93">
        <w:t>Подобрать</w:t>
      </w:r>
      <w:r w:rsidR="008D5576">
        <w:t>»</w:t>
      </w:r>
      <w:r w:rsidRPr="00D25A93">
        <w:t xml:space="preserve"> командной панели табличной части.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При вызове формы подбора в ней будет представлен список документов передачи денежных средств на дату извещения, а также по получателю, указанному в извещении.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D25A93">
        <w:t>Проведение документа</w:t>
      </w:r>
    </w:p>
    <w:p w:rsidR="00B202A2" w:rsidRPr="00D25A93" w:rsidRDefault="00B202A2" w:rsidP="00296C39">
      <w:pPr>
        <w:pStyle w:val="a0"/>
        <w:tabs>
          <w:tab w:val="left" w:pos="4196"/>
        </w:tabs>
        <w:ind w:firstLine="709"/>
      </w:pPr>
      <w:r w:rsidRPr="000B1D07">
        <w:t xml:space="preserve">При проведении извещения вида </w:t>
      </w:r>
      <w:r w:rsidR="008D5576">
        <w:t>«</w:t>
      </w:r>
      <w:r w:rsidRPr="000B1D07">
        <w:t>Передача денежных средств/документов</w:t>
      </w:r>
      <w:r w:rsidR="008D5576">
        <w:t>»</w:t>
      </w:r>
      <w:r w:rsidRPr="000B1D07">
        <w:t xml:space="preserve"> проводки не формируются, поскольку за формирование проводок отвечают документы передачи денежных средств.</w:t>
      </w:r>
    </w:p>
    <w:p w:rsidR="00B202A2" w:rsidRPr="00D25A93" w:rsidRDefault="00B202A2" w:rsidP="00296C39">
      <w:pPr>
        <w:pStyle w:val="a0"/>
        <w:ind w:firstLine="709"/>
        <w:rPr>
          <w:b/>
        </w:rPr>
      </w:pPr>
      <w:r w:rsidRPr="00D25A93">
        <w:rPr>
          <w:b/>
        </w:rPr>
        <w:t>Передача обязательств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Получатель – получателем передаваемых активов (обязательств) является подведомственная организация (филиал, структурное подразделение). Выбирается из справочника </w:t>
      </w:r>
      <w:r w:rsidR="008D5576">
        <w:t>«</w:t>
      </w:r>
      <w:r w:rsidRPr="00D25A93">
        <w:t>Контрагенты</w:t>
      </w:r>
      <w:r w:rsidR="008D5576">
        <w:t>»</w:t>
      </w:r>
      <w:r w:rsidRPr="00D25A93">
        <w:t>.</w:t>
      </w:r>
    </w:p>
    <w:p w:rsidR="00B202A2" w:rsidRPr="008D5576" w:rsidRDefault="008D5576" w:rsidP="00296C39">
      <w:pPr>
        <w:pStyle w:val="a0"/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</w:t>
      </w:r>
      <w:r w:rsidRPr="008D5576">
        <w:rPr>
          <w:i/>
          <w:iCs/>
        </w:rPr>
        <w:t>«</w:t>
      </w:r>
      <w:r w:rsidR="00B202A2" w:rsidRPr="008D5576">
        <w:rPr>
          <w:i/>
          <w:iCs/>
        </w:rPr>
        <w:t>Передаваемые проводки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При этом виде передачи все необходимые проводки оформляются на закладке </w:t>
      </w:r>
      <w:r w:rsidR="008D5576">
        <w:t>«</w:t>
      </w:r>
      <w:r w:rsidRPr="00D25A93">
        <w:t>Передаваемые проводки</w:t>
      </w:r>
      <w:r w:rsidR="008D5576">
        <w:t>»</w:t>
      </w:r>
      <w:r w:rsidRPr="00D25A93">
        <w:t>.</w:t>
      </w:r>
    </w:p>
    <w:p w:rsidR="00B202A2" w:rsidRPr="00D25A93" w:rsidRDefault="008D5576" w:rsidP="00296C39">
      <w:pPr>
        <w:pStyle w:val="a0"/>
        <w:ind w:firstLine="709"/>
      </w:pPr>
      <w:r>
        <w:t>Возможно</w:t>
      </w:r>
      <w:r w:rsidR="00B202A2" w:rsidRPr="00D25A93">
        <w:t xml:space="preserve"> передать обязательства по счетам 301.00 </w:t>
      </w:r>
      <w:r>
        <w:t>«</w:t>
      </w:r>
      <w:r w:rsidR="00B202A2" w:rsidRPr="00D25A93">
        <w:t>Расчеты с кредиторами по долговым обязательствам</w:t>
      </w:r>
      <w:r>
        <w:t>»</w:t>
      </w:r>
      <w:r w:rsidR="00B202A2" w:rsidRPr="00D25A93">
        <w:t xml:space="preserve">, 302.00 </w:t>
      </w:r>
      <w:r>
        <w:t>«</w:t>
      </w:r>
      <w:r w:rsidR="00B202A2" w:rsidRPr="00D25A93">
        <w:t>Расчеты по принятым обязательствам</w:t>
      </w:r>
      <w:r>
        <w:t>»</w:t>
      </w:r>
      <w:r w:rsidR="00B202A2" w:rsidRPr="00D25A93">
        <w:t xml:space="preserve">, 303.00 </w:t>
      </w:r>
      <w:r>
        <w:t>«</w:t>
      </w:r>
      <w:r w:rsidR="00B202A2" w:rsidRPr="00D25A93">
        <w:t>Расчеты по платежам в бюджеты</w:t>
      </w:r>
      <w:r>
        <w:t>»</w:t>
      </w:r>
      <w:r w:rsidR="00B202A2" w:rsidRPr="00D25A93">
        <w:t xml:space="preserve">, 304.03 </w:t>
      </w:r>
      <w:r>
        <w:t>«</w:t>
      </w:r>
      <w:r w:rsidR="00B202A2" w:rsidRPr="00D25A93">
        <w:t>Расчеты по удержаниям из выплат по оплате труда</w:t>
      </w:r>
      <w:r>
        <w:t>»</w:t>
      </w:r>
      <w:r w:rsidR="00B202A2" w:rsidRPr="00D25A93">
        <w:t>.</w:t>
      </w:r>
    </w:p>
    <w:p w:rsidR="00B202A2" w:rsidRPr="008D5576" w:rsidRDefault="008D5576" w:rsidP="00296C39">
      <w:pPr>
        <w:pStyle w:val="a0"/>
        <w:ind w:firstLine="709"/>
        <w:rPr>
          <w:i/>
          <w:iCs/>
        </w:rPr>
      </w:pPr>
      <w:r w:rsidRPr="008D5576">
        <w:rPr>
          <w:i/>
          <w:iCs/>
        </w:rPr>
        <w:t>Вкладка</w:t>
      </w:r>
      <w:r w:rsidR="00B202A2" w:rsidRPr="008D5576">
        <w:rPr>
          <w:i/>
          <w:iCs/>
        </w:rPr>
        <w:t xml:space="preserve"> </w:t>
      </w:r>
      <w:r w:rsidRPr="008D5576">
        <w:rPr>
          <w:i/>
          <w:iCs/>
        </w:rPr>
        <w:t>«</w:t>
      </w:r>
      <w:r w:rsidR="00B202A2" w:rsidRPr="008D5576">
        <w:rPr>
          <w:i/>
          <w:iCs/>
        </w:rPr>
        <w:t>Приложения</w:t>
      </w:r>
      <w:r w:rsidRPr="008D5576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На </w:t>
      </w:r>
      <w:r w:rsidR="008D5576">
        <w:t>вкладке</w:t>
      </w:r>
      <w:r w:rsidRPr="00D25A93">
        <w:t xml:space="preserve"> </w:t>
      </w:r>
      <w:r w:rsidR="008D5576">
        <w:t>«</w:t>
      </w:r>
      <w:r w:rsidRPr="00D25A93">
        <w:t>Приложения</w:t>
      </w:r>
      <w:r w:rsidR="008D5576">
        <w:t>»</w:t>
      </w:r>
      <w:r w:rsidRPr="00D25A93">
        <w:t xml:space="preserve"> следует указать список документов-приложений.</w:t>
      </w:r>
      <w:r w:rsidR="008D5576">
        <w:t xml:space="preserve"> </w:t>
      </w:r>
      <w:r w:rsidRPr="00D25A93">
        <w:t xml:space="preserve">Вид документа-приложения может быть выбран из справочника </w:t>
      </w:r>
      <w:r w:rsidR="008D5576">
        <w:t>«</w:t>
      </w:r>
      <w:r w:rsidRPr="00D25A93">
        <w:t>Виды первичных документов</w:t>
      </w:r>
      <w:r w:rsidR="008D5576">
        <w:t>»</w:t>
      </w:r>
      <w:r w:rsidRPr="00D25A93">
        <w:t>.</w:t>
      </w:r>
    </w:p>
    <w:p w:rsidR="00B202A2" w:rsidRPr="006A1DE0" w:rsidRDefault="008D5576" w:rsidP="00296C39">
      <w:pPr>
        <w:pStyle w:val="a0"/>
        <w:ind w:firstLine="709"/>
        <w:rPr>
          <w:i/>
          <w:iCs/>
        </w:rPr>
      </w:pPr>
      <w:r w:rsidRPr="006A1DE0">
        <w:rPr>
          <w:i/>
          <w:iCs/>
        </w:rPr>
        <w:lastRenderedPageBreak/>
        <w:t>Вкладка</w:t>
      </w:r>
      <w:r w:rsidR="00B202A2" w:rsidRPr="006A1DE0">
        <w:rPr>
          <w:i/>
          <w:iCs/>
        </w:rPr>
        <w:t xml:space="preserve"> </w:t>
      </w:r>
      <w:r w:rsidR="006A1DE0" w:rsidRPr="006A1DE0">
        <w:rPr>
          <w:i/>
          <w:iCs/>
        </w:rPr>
        <w:t>«</w:t>
      </w:r>
      <w:r w:rsidR="00B202A2" w:rsidRPr="006A1DE0">
        <w:rPr>
          <w:i/>
          <w:iCs/>
        </w:rPr>
        <w:t>Бухгалтерская операция</w:t>
      </w:r>
      <w:r w:rsidR="006A1DE0" w:rsidRPr="006A1DE0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Реквизит Типовая операция имеет по умолчанию значение </w:t>
      </w:r>
      <w:r w:rsidR="006A1DE0">
        <w:t>«</w:t>
      </w:r>
      <w:r w:rsidRPr="00D25A93">
        <w:t>Передача требований/обязательств</w:t>
      </w:r>
      <w:r w:rsidR="006A1DE0">
        <w:t>»</w:t>
      </w:r>
      <w:r w:rsidRPr="00D25A93">
        <w:t>.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При проведении извещения вида </w:t>
      </w:r>
      <w:r w:rsidR="006A1DE0">
        <w:t>«</w:t>
      </w:r>
      <w:r w:rsidRPr="00D25A93">
        <w:t>Передача обязательств</w:t>
      </w:r>
      <w:r w:rsidR="006A1DE0">
        <w:t>»</w:t>
      </w:r>
      <w:r w:rsidRPr="00D25A93">
        <w:t xml:space="preserve"> формируются проводки:</w:t>
      </w:r>
    </w:p>
    <w:p w:rsidR="00B202A2" w:rsidRPr="00D25A93" w:rsidRDefault="00B202A2" w:rsidP="00296C39">
      <w:pPr>
        <w:pStyle w:val="a0"/>
        <w:ind w:firstLine="709"/>
      </w:pPr>
      <w:r w:rsidRPr="00D25A93">
        <w:t>Дт 301.хх (302.хх, 303.хх, 304.03) – Кт 304.04 (304.06).</w:t>
      </w:r>
    </w:p>
    <w:p w:rsidR="00B202A2" w:rsidRPr="00D25A93" w:rsidRDefault="00B202A2" w:rsidP="00296C39">
      <w:pPr>
        <w:pStyle w:val="a0"/>
        <w:ind w:firstLine="709"/>
      </w:pPr>
      <w:r w:rsidRPr="00D25A93">
        <w:t>Выбор КБК ограничен настройками Рабочего плана счетов.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Для использования данной настройки требуется в проводках изначально выбирать Счет, </w:t>
      </w:r>
      <w:r w:rsidR="006A1DE0">
        <w:t>и</w:t>
      </w:r>
      <w:r w:rsidRPr="00D25A93">
        <w:t xml:space="preserve"> в открывшейся форме Плана счетов выбрать необходимое сочетание КФО, КПС, Счета.</w:t>
      </w:r>
    </w:p>
    <w:p w:rsidR="00B202A2" w:rsidRPr="00D25A93" w:rsidRDefault="00B202A2" w:rsidP="00296C39">
      <w:pPr>
        <w:pStyle w:val="a0"/>
        <w:ind w:firstLine="709"/>
      </w:pPr>
    </w:p>
    <w:p w:rsidR="00B202A2" w:rsidRPr="00D25A93" w:rsidRDefault="00B202A2" w:rsidP="00296C39">
      <w:pPr>
        <w:pStyle w:val="a0"/>
        <w:ind w:firstLine="709"/>
        <w:rPr>
          <w:b/>
        </w:rPr>
      </w:pPr>
      <w:r w:rsidRPr="00D25A93">
        <w:rPr>
          <w:b/>
        </w:rPr>
        <w:t>Передача требований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Получатель – получателем передаваемых активов (обязательств) является подведомственная организация (филиал, структурное подразделение). Выбирается из справочника </w:t>
      </w:r>
      <w:r w:rsidR="006A1DE0">
        <w:t>«</w:t>
      </w:r>
      <w:r w:rsidRPr="00D25A93">
        <w:t>Контрагенты</w:t>
      </w:r>
      <w:r w:rsidR="006A1DE0">
        <w:t>»</w:t>
      </w:r>
      <w:r w:rsidRPr="00D25A93">
        <w:t>.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В группе </w:t>
      </w:r>
      <w:r w:rsidR="006A1DE0">
        <w:t>«</w:t>
      </w:r>
      <w:r w:rsidRPr="00D25A93">
        <w:t>Поставщик</w:t>
      </w:r>
      <w:r w:rsidR="006A1DE0">
        <w:t>»</w:t>
      </w:r>
      <w:r w:rsidRPr="00D25A93">
        <w:t xml:space="preserve"> следует заполнить реквизиты: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Поставщик – организация – поставщик требований. Выбирается из справочника </w:t>
      </w:r>
      <w:r w:rsidR="006A1DE0">
        <w:t>«</w:t>
      </w:r>
      <w:r w:rsidRPr="00D25A93">
        <w:t>Контрагенты</w:t>
      </w:r>
      <w:r w:rsidR="006A1DE0">
        <w:t>»</w:t>
      </w:r>
      <w:r w:rsidRPr="00D25A93">
        <w:t>.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Договор – государственный (муниципальный) контракт, договор. Выбирается из справочника </w:t>
      </w:r>
      <w:r w:rsidR="006A1DE0">
        <w:t>«</w:t>
      </w:r>
      <w:r w:rsidRPr="00D25A93">
        <w:t>Договоры и иные основания возникновения обязательств</w:t>
      </w:r>
      <w:r w:rsidR="006A1DE0">
        <w:t>»</w:t>
      </w:r>
      <w:r w:rsidRPr="00D25A93">
        <w:t xml:space="preserve">, подчиненного справочнику </w:t>
      </w:r>
      <w:r w:rsidR="006A1DE0">
        <w:t>«</w:t>
      </w:r>
      <w:r w:rsidRPr="00D25A93">
        <w:t>Контрагенты</w:t>
      </w:r>
      <w:r w:rsidR="006A1DE0">
        <w:t>»</w:t>
      </w:r>
      <w:r w:rsidRPr="00D25A93">
        <w:t>.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В группе реквизитов </w:t>
      </w:r>
      <w:r w:rsidR="006A1DE0">
        <w:t>«</w:t>
      </w:r>
      <w:r w:rsidRPr="00D25A93">
        <w:t>Документ поставщика</w:t>
      </w:r>
      <w:r w:rsidR="006A1DE0">
        <w:t>»</w:t>
      </w:r>
      <w:r w:rsidRPr="00D25A93">
        <w:t xml:space="preserve"> следует указать вид, дату и номер документа поставщика.</w:t>
      </w:r>
    </w:p>
    <w:p w:rsidR="00B202A2" w:rsidRPr="006A1DE0" w:rsidRDefault="006A1DE0" w:rsidP="00296C39">
      <w:pPr>
        <w:pStyle w:val="a0"/>
        <w:ind w:firstLine="709"/>
        <w:rPr>
          <w:i/>
          <w:iCs/>
        </w:rPr>
      </w:pPr>
      <w:r w:rsidRPr="006A1DE0">
        <w:rPr>
          <w:i/>
          <w:iCs/>
        </w:rPr>
        <w:t>Вкладка</w:t>
      </w:r>
      <w:r w:rsidR="00B202A2" w:rsidRPr="006A1DE0">
        <w:rPr>
          <w:i/>
          <w:iCs/>
        </w:rPr>
        <w:t xml:space="preserve"> </w:t>
      </w:r>
      <w:r w:rsidRPr="006A1DE0">
        <w:rPr>
          <w:i/>
          <w:iCs/>
        </w:rPr>
        <w:t>«</w:t>
      </w:r>
      <w:r w:rsidR="00B202A2" w:rsidRPr="006A1DE0">
        <w:rPr>
          <w:i/>
          <w:iCs/>
        </w:rPr>
        <w:t>Передаваемые проводки</w:t>
      </w:r>
      <w:r w:rsidRPr="006A1DE0">
        <w:rPr>
          <w:i/>
          <w:iCs/>
        </w:rPr>
        <w:t>»</w:t>
      </w:r>
    </w:p>
    <w:p w:rsidR="00B202A2" w:rsidRPr="00D25A93" w:rsidRDefault="00B202A2" w:rsidP="00296C39">
      <w:pPr>
        <w:pStyle w:val="a0"/>
        <w:ind w:firstLine="709"/>
      </w:pPr>
      <w:r w:rsidRPr="00D25A93">
        <w:t xml:space="preserve">При этом виде передачи все необходимые проводки оформляются на </w:t>
      </w:r>
      <w:r w:rsidR="006A1DE0">
        <w:t>вкладке</w:t>
      </w:r>
      <w:r w:rsidRPr="00D25A93">
        <w:t xml:space="preserve"> </w:t>
      </w:r>
      <w:r w:rsidR="006A1DE0">
        <w:t>«</w:t>
      </w:r>
      <w:r w:rsidRPr="00D25A93">
        <w:t>Передаваемые проводки</w:t>
      </w:r>
      <w:r w:rsidR="006A1DE0">
        <w:t>»</w:t>
      </w:r>
      <w:r w:rsidRPr="00D25A93">
        <w:t xml:space="preserve">. </w:t>
      </w:r>
      <w:r w:rsidR="006A1DE0">
        <w:t>Возможно</w:t>
      </w:r>
      <w:r w:rsidRPr="00D25A93">
        <w:t xml:space="preserve"> передать требования по счетам 205.00 </w:t>
      </w:r>
      <w:r w:rsidR="006A1DE0">
        <w:t>«</w:t>
      </w:r>
      <w:r w:rsidRPr="00D25A93">
        <w:t>Расчеты по доходам</w:t>
      </w:r>
      <w:r w:rsidR="006A1DE0">
        <w:t>»</w:t>
      </w:r>
      <w:r w:rsidRPr="00D25A93">
        <w:t xml:space="preserve">, 206.00 </w:t>
      </w:r>
      <w:r w:rsidR="006A1DE0">
        <w:t>«</w:t>
      </w:r>
      <w:r w:rsidRPr="00D25A93">
        <w:t>Расчеты по выданным авансам</w:t>
      </w:r>
      <w:r w:rsidR="006A1DE0">
        <w:t>»</w:t>
      </w:r>
      <w:r w:rsidRPr="00D25A93">
        <w:t xml:space="preserve">, </w:t>
      </w:r>
      <w:r w:rsidRPr="00D25A93">
        <w:lastRenderedPageBreak/>
        <w:t xml:space="preserve">208.00 </w:t>
      </w:r>
      <w:r w:rsidR="006A1DE0">
        <w:t>«</w:t>
      </w:r>
      <w:r w:rsidRPr="00D25A93">
        <w:t>Расчеты с подотчетными лицами</w:t>
      </w:r>
      <w:r w:rsidR="006A1DE0">
        <w:t>»</w:t>
      </w:r>
      <w:r w:rsidRPr="00D25A93">
        <w:t xml:space="preserve">, 209.00 </w:t>
      </w:r>
      <w:r w:rsidR="006A1DE0">
        <w:t>«</w:t>
      </w:r>
      <w:r w:rsidRPr="00D25A93">
        <w:t>Расчеты по ущербу и иным доходам</w:t>
      </w:r>
      <w:r w:rsidR="006A1DE0">
        <w:t>»</w:t>
      </w:r>
      <w:r w:rsidRPr="00D25A93">
        <w:t xml:space="preserve">, 302.00 </w:t>
      </w:r>
      <w:r w:rsidR="006A1DE0">
        <w:t>«</w:t>
      </w:r>
      <w:r w:rsidRPr="00D25A93">
        <w:t>Расчеты по принятым обязательствам</w:t>
      </w:r>
      <w:r w:rsidR="006A1DE0">
        <w:t>»</w:t>
      </w:r>
      <w:r w:rsidRPr="00D25A93">
        <w:t>, 303</w:t>
      </w:r>
      <w:r w:rsidR="006A1DE0">
        <w:t>.00</w:t>
      </w:r>
      <w:r w:rsidRPr="00D25A93">
        <w:t xml:space="preserve"> </w:t>
      </w:r>
      <w:r w:rsidR="006A1DE0">
        <w:t>«</w:t>
      </w:r>
      <w:r w:rsidRPr="00D25A93">
        <w:t>Расчеты по платежам в бюджеты</w:t>
      </w:r>
      <w:r w:rsidR="006A1DE0">
        <w:t>»</w:t>
      </w:r>
      <w:r w:rsidRPr="00D25A93">
        <w:t>.</w:t>
      </w:r>
    </w:p>
    <w:p w:rsidR="00B202A2" w:rsidRPr="00D25A93" w:rsidRDefault="00B202A2" w:rsidP="00296C39">
      <w:pPr>
        <w:pStyle w:val="a0"/>
        <w:ind w:firstLine="709"/>
      </w:pPr>
      <w:r w:rsidRPr="00D25A93">
        <w:t>Выбор КБК ограничен настройками Рабочего плана счетов. Для использования данной настройки требуется в проводках изначально выбирать Счет, а в открывшейся форме Плана счетов выбрать необходимое сочетание КФО, КПС, Счета.</w:t>
      </w:r>
    </w:p>
    <w:p w:rsidR="00B202A2" w:rsidRPr="00B202A2" w:rsidRDefault="00B202A2" w:rsidP="00296C39">
      <w:pPr>
        <w:pStyle w:val="2"/>
        <w:numPr>
          <w:ilvl w:val="0"/>
          <w:numId w:val="0"/>
        </w:numPr>
      </w:pPr>
    </w:p>
    <w:p w:rsidR="00822B96" w:rsidRPr="00D25A93" w:rsidRDefault="00563A2C" w:rsidP="00296C39">
      <w:pPr>
        <w:pStyle w:val="2"/>
        <w:jc w:val="center"/>
        <w:rPr>
          <w:rFonts w:ascii="Times New Roman" w:hAnsi="Times New Roman"/>
        </w:rPr>
      </w:pPr>
      <w:bookmarkStart w:id="8" w:name="_Toc57361081"/>
      <w:bookmarkStart w:id="9" w:name="_Toc68519677"/>
      <w:bookmarkStart w:id="10" w:name="_Toc522721670"/>
      <w:bookmarkStart w:id="11" w:name="_Toc522200998"/>
      <w:bookmarkStart w:id="12" w:name="_Toc521063475"/>
      <w:r w:rsidRPr="00D25A93">
        <w:rPr>
          <w:rFonts w:ascii="Times New Roman" w:hAnsi="Times New Roman"/>
        </w:rPr>
        <w:t>Отправка исходящего электронного извещения контрагенту-получателю</w:t>
      </w:r>
      <w:bookmarkEnd w:id="8"/>
      <w:bookmarkEnd w:id="9"/>
    </w:p>
    <w:p w:rsidR="00DF4160" w:rsidRPr="00D25A93" w:rsidRDefault="00DF416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Учреждения-отправителя</w:t>
      </w:r>
    </w:p>
    <w:p w:rsidR="00B202A2" w:rsidRDefault="00563A2C" w:rsidP="00296C39">
      <w:pPr>
        <w:pStyle w:val="a0"/>
        <w:ind w:firstLine="709"/>
      </w:pPr>
      <w:r w:rsidRPr="00D25A93">
        <w:t xml:space="preserve">В базе Учреждения-отправителя </w:t>
      </w:r>
      <w:r w:rsidR="0023347E" w:rsidRPr="00D25A93">
        <w:rPr>
          <w:szCs w:val="28"/>
        </w:rPr>
        <w:t xml:space="preserve">пользователь с полномочиями «УНФА_УИО Формирование бухгалтерских проводок и обработка документов сотрудник ЦБ ввод, УНФА_УИО Формирование бухгалтерских проводок и обработка документов сотрудник ЦБ согласование» </w:t>
      </w:r>
      <w:r w:rsidRPr="00D25A93">
        <w:t xml:space="preserve">формирует исходящее электронное извещение на основании отраженного в учете и подписанного учетного документа </w:t>
      </w:r>
      <w:r w:rsidR="00B9435A" w:rsidRPr="00D25A93">
        <w:rPr>
          <w:b/>
          <w:bCs/>
        </w:rPr>
        <w:t xml:space="preserve">Извещение ф. 0504805 (Формирование исх. извещения при передаче требований, обязательств) </w:t>
      </w:r>
      <w:r w:rsidR="00B9435A" w:rsidRPr="00D25A93">
        <w:t>по передаче требований или обязательств</w:t>
      </w:r>
      <w:r w:rsidRPr="00D25A93">
        <w:t>.</w:t>
      </w:r>
      <w:r w:rsidR="00B202A2">
        <w:t xml:space="preserve"> </w:t>
      </w:r>
    </w:p>
    <w:p w:rsidR="00B202A2" w:rsidRDefault="00B202A2" w:rsidP="00296C39">
      <w:pPr>
        <w:pStyle w:val="a0"/>
        <w:ind w:firstLine="709"/>
      </w:pPr>
      <w:r>
        <w:br/>
      </w:r>
      <w:r w:rsidR="00B9435A" w:rsidRPr="00D25A93">
        <w:t xml:space="preserve">Пользователь выбирает пункт </w:t>
      </w:r>
      <w:r w:rsidR="00B9435A" w:rsidRPr="00D25A93">
        <w:rPr>
          <w:b/>
          <w:bCs/>
        </w:rPr>
        <w:t>ЭДО</w:t>
      </w:r>
      <w:r w:rsidR="00B9435A" w:rsidRPr="00D25A93">
        <w:t xml:space="preserve"> – </w:t>
      </w:r>
      <w:r w:rsidR="00B9435A" w:rsidRPr="00D25A93">
        <w:rPr>
          <w:b/>
          <w:bCs/>
        </w:rPr>
        <w:t>Посмотреть электронный документ</w:t>
      </w:r>
      <w:r w:rsidR="00B9435A" w:rsidRPr="00D25A93">
        <w:t>.</w:t>
      </w:r>
    </w:p>
    <w:p w:rsidR="00B202A2" w:rsidRDefault="00B202A2" w:rsidP="00296C39">
      <w:pPr>
        <w:pStyle w:val="a0"/>
      </w:pPr>
      <w:r w:rsidRPr="00B202A2">
        <w:rPr>
          <w:b/>
        </w:rPr>
        <w:t>Вид извещения:</w:t>
      </w:r>
      <w:r>
        <w:t xml:space="preserve"> Начисление дохода.</w:t>
      </w:r>
    </w:p>
    <w:p w:rsidR="006A1DE0" w:rsidRDefault="006A1DE0" w:rsidP="00296C39">
      <w:pPr>
        <w:pStyle w:val="a0"/>
      </w:pPr>
    </w:p>
    <w:p w:rsidR="00C82349" w:rsidRDefault="00072F73" w:rsidP="006F5E8D">
      <w:pPr>
        <w:pStyle w:val="a0"/>
        <w:rPr>
          <w:i/>
        </w:rPr>
      </w:pPr>
      <w:r>
        <w:rPr>
          <w:noProof/>
        </w:rPr>
        <w:lastRenderedPageBreak/>
        <w:drawing>
          <wp:inline distT="0" distB="0" distL="0" distR="0" wp14:anchorId="3316BF63" wp14:editId="504CB2D6">
            <wp:extent cx="5540389" cy="2870579"/>
            <wp:effectExtent l="0" t="0" r="3175" b="635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281" cy="2880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2A2" w:rsidRDefault="00B202A2" w:rsidP="00296C39">
      <w:pPr>
        <w:pStyle w:val="a0"/>
        <w:rPr>
          <w:i/>
        </w:rPr>
      </w:pPr>
    </w:p>
    <w:p w:rsidR="00B202A2" w:rsidRPr="00B202A2" w:rsidRDefault="00B202A2" w:rsidP="00296C39">
      <w:pPr>
        <w:pStyle w:val="a0"/>
      </w:pPr>
      <w:r w:rsidRPr="00B202A2">
        <w:rPr>
          <w:b/>
        </w:rPr>
        <w:t>Типовая операция:</w:t>
      </w:r>
      <w:r w:rsidRPr="00B202A2">
        <w:t xml:space="preserve"> Передача требований, обязательств, начисленного дохода, денежных средств и документов</w:t>
      </w:r>
    </w:p>
    <w:p w:rsidR="00B202A2" w:rsidRPr="00D25A93" w:rsidRDefault="00B202A2" w:rsidP="006F5E8D">
      <w:pPr>
        <w:pStyle w:val="a0"/>
        <w:rPr>
          <w:i/>
        </w:rPr>
      </w:pPr>
      <w:r>
        <w:rPr>
          <w:noProof/>
        </w:rPr>
        <w:drawing>
          <wp:inline distT="0" distB="0" distL="0" distR="0" wp14:anchorId="788940B6" wp14:editId="00C0BFE4">
            <wp:extent cx="5982269" cy="116703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3914" cy="1212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35A" w:rsidRPr="00D25A93" w:rsidRDefault="00B9435A" w:rsidP="00296C39">
      <w:pPr>
        <w:pStyle w:val="a0"/>
        <w:ind w:firstLine="709"/>
      </w:pPr>
      <w:r w:rsidRPr="00D25A93">
        <w:t xml:space="preserve">Далее записывает ЭД Извещение – нажатием на кнопку </w:t>
      </w:r>
      <w:r w:rsidRPr="00D25A93">
        <w:rPr>
          <w:b/>
          <w:bCs/>
        </w:rPr>
        <w:t>Записать</w:t>
      </w:r>
      <w:r w:rsidRPr="00D25A93">
        <w:t xml:space="preserve"> и далее </w:t>
      </w:r>
      <w:r w:rsidR="00D30DCA" w:rsidRPr="00D25A93">
        <w:t xml:space="preserve">для отправки </w:t>
      </w:r>
      <w:r w:rsidRPr="00D25A93">
        <w:t xml:space="preserve">нажимает – </w:t>
      </w:r>
      <w:r w:rsidRPr="00D25A93">
        <w:rPr>
          <w:b/>
          <w:bCs/>
        </w:rPr>
        <w:t>Отправить</w:t>
      </w:r>
      <w:r w:rsidRPr="00D25A93">
        <w:t>.</w:t>
      </w:r>
      <w:r w:rsidR="00BB0ECC" w:rsidRPr="00D25A93">
        <w:br/>
      </w:r>
    </w:p>
    <w:p w:rsidR="00B9435A" w:rsidRPr="00D25A93" w:rsidRDefault="00072F73" w:rsidP="00296C39">
      <w:pPr>
        <w:pStyle w:val="a0"/>
      </w:pPr>
      <w:r>
        <w:rPr>
          <w:noProof/>
        </w:rPr>
        <w:lastRenderedPageBreak/>
        <w:drawing>
          <wp:inline distT="0" distB="0" distL="0" distR="0" wp14:anchorId="2BF67FF8" wp14:editId="3511CE8C">
            <wp:extent cx="5389851" cy="2843283"/>
            <wp:effectExtent l="0" t="0" r="190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9423" cy="285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435A" w:rsidRPr="00D25A93" w:rsidRDefault="00B9435A" w:rsidP="00296C39">
      <w:pPr>
        <w:pStyle w:val="a0"/>
        <w:ind w:firstLine="709"/>
      </w:pPr>
    </w:p>
    <w:p w:rsidR="008509D5" w:rsidRDefault="00DF4160" w:rsidP="00296C39">
      <w:pPr>
        <w:pStyle w:val="a0"/>
        <w:ind w:firstLine="709"/>
      </w:pPr>
      <w:r w:rsidRPr="00D25A93">
        <w:t>При этом будет сформирован и отправлен пакет Учреждению получателю.</w:t>
      </w:r>
      <w:r w:rsidR="00FC294E" w:rsidRPr="00D25A93">
        <w:t xml:space="preserve"> </w:t>
      </w:r>
    </w:p>
    <w:p w:rsidR="00B202A2" w:rsidRPr="00D25A93" w:rsidRDefault="00B202A2" w:rsidP="00296C39">
      <w:pPr>
        <w:pStyle w:val="a0"/>
        <w:ind w:firstLine="709"/>
      </w:pPr>
    </w:p>
    <w:p w:rsidR="00B9435A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Отражен в учете учетный документ </w:t>
      </w:r>
      <w:r w:rsidRPr="00D25A93">
        <w:rPr>
          <w:b/>
          <w:bCs/>
        </w:rPr>
        <w:t>Извещение ф. 0504805 (Формирование исх. извещения при передаче требований, обязательств)</w:t>
      </w:r>
    </w:p>
    <w:p w:rsidR="008509D5" w:rsidRPr="00D25A93" w:rsidRDefault="008509D5" w:rsidP="00296C39">
      <w:pPr>
        <w:pStyle w:val="a0"/>
        <w:ind w:firstLine="709"/>
      </w:pPr>
      <w:r w:rsidRPr="00D25A93">
        <w:rPr>
          <w:color w:val="auto"/>
        </w:rPr>
        <w:t>Через кнопку «Еще» можно произвести настройку реквизитного состава в журнале документов</w:t>
      </w:r>
    </w:p>
    <w:p w:rsidR="00FD7787" w:rsidRPr="00D25A93" w:rsidRDefault="00A46500" w:rsidP="00296C39">
      <w:pPr>
        <w:pStyle w:val="a0"/>
        <w:ind w:firstLine="709"/>
      </w:pPr>
      <w:r w:rsidRPr="00D25A93">
        <w:t xml:space="preserve">Сформирован и отправлен электронный документ </w:t>
      </w:r>
      <w:r w:rsidRPr="00D25A93">
        <w:rPr>
          <w:b/>
          <w:bCs/>
        </w:rPr>
        <w:t>Извещение</w:t>
      </w:r>
      <w:r w:rsidR="008509D5" w:rsidRPr="00D25A93">
        <w:rPr>
          <w:b/>
          <w:bCs/>
        </w:rPr>
        <w:br/>
      </w:r>
    </w:p>
    <w:p w:rsidR="00563A2C" w:rsidRPr="00D25A93" w:rsidRDefault="00DF416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Учреждения-получателя</w:t>
      </w:r>
    </w:p>
    <w:p w:rsidR="00DF4160" w:rsidRPr="00D25A93" w:rsidRDefault="00DF4160" w:rsidP="00296C39">
      <w:pPr>
        <w:pStyle w:val="a0"/>
        <w:ind w:firstLine="709"/>
      </w:pPr>
    </w:p>
    <w:p w:rsidR="00DF4160" w:rsidRPr="00D25A93" w:rsidRDefault="00DF4160" w:rsidP="00296C39">
      <w:pPr>
        <w:pStyle w:val="a0"/>
        <w:ind w:firstLine="709"/>
        <w:rPr>
          <w:b/>
          <w:bCs/>
        </w:rPr>
      </w:pPr>
      <w:r w:rsidRPr="00D25A93">
        <w:t xml:space="preserve">В базе Учреждения-получателя при получении данных ЭД Извещения автоматически сформируется </w:t>
      </w:r>
      <w:r w:rsidR="00646F87" w:rsidRPr="00D25A93">
        <w:t xml:space="preserve">входящее извещение </w:t>
      </w:r>
      <w:r w:rsidR="00646F87" w:rsidRPr="00D25A93">
        <w:rPr>
          <w:b/>
          <w:bCs/>
        </w:rPr>
        <w:t>Извещение ф.0504805 (Получение финансовых активов и обязательств в рамках внутриведомственных, межведомственных расчетов)</w:t>
      </w:r>
    </w:p>
    <w:p w:rsidR="00B653F1" w:rsidRDefault="00C9284F" w:rsidP="00296C39">
      <w:pPr>
        <w:pStyle w:val="a0"/>
        <w:ind w:firstLine="709"/>
        <w:rPr>
          <w:szCs w:val="28"/>
        </w:rPr>
      </w:pPr>
      <w:r w:rsidRPr="00D25A93">
        <w:rPr>
          <w:bCs/>
        </w:rPr>
        <w:lastRenderedPageBreak/>
        <w:t xml:space="preserve">В задачах пользователя, пользователю с полномочиями УиО Формирование документов по разделу санкционирования c ЦБ ввод, УиО Формирование документов по разделу санкционирования c ЦБ согласование, доступно </w:t>
      </w:r>
      <w:r w:rsidRPr="00D25A93">
        <w:rPr>
          <w:szCs w:val="28"/>
        </w:rPr>
        <w:t xml:space="preserve">открыть и принять к исполнению задачу на формирование документа. </w:t>
      </w:r>
    </w:p>
    <w:p w:rsidR="00C9284F" w:rsidRDefault="00B653F1" w:rsidP="00296C39">
      <w:pPr>
        <w:pStyle w:val="a0"/>
        <w:rPr>
          <w:szCs w:val="28"/>
        </w:rPr>
      </w:pPr>
      <w:r>
        <w:rPr>
          <w:szCs w:val="28"/>
        </w:rPr>
        <w:br/>
      </w:r>
      <w:r w:rsidRPr="00B653F1">
        <w:rPr>
          <w:b/>
          <w:noProof/>
          <w:color w:val="FF0000"/>
          <w:sz w:val="32"/>
          <w:szCs w:val="32"/>
        </w:rPr>
        <w:t>! В</w:t>
      </w:r>
      <w:r>
        <w:rPr>
          <w:b/>
          <w:noProof/>
          <w:color w:val="FF0000"/>
          <w:sz w:val="32"/>
          <w:szCs w:val="32"/>
        </w:rPr>
        <w:t>АЖНО</w:t>
      </w:r>
      <w:r w:rsidRPr="00B653F1">
        <w:rPr>
          <w:b/>
          <w:noProof/>
          <w:color w:val="FF0000"/>
          <w:sz w:val="32"/>
          <w:szCs w:val="32"/>
        </w:rPr>
        <w:t>:</w:t>
      </w:r>
      <w:r>
        <w:rPr>
          <w:b/>
          <w:noProof/>
          <w:sz w:val="32"/>
          <w:szCs w:val="32"/>
        </w:rPr>
        <w:t xml:space="preserve"> Необходимо принять задачу к исполнению, </w:t>
      </w:r>
      <w:r w:rsidRPr="00B653F1">
        <w:rPr>
          <w:b/>
          <w:noProof/>
          <w:sz w:val="32"/>
          <w:szCs w:val="32"/>
        </w:rPr>
        <w:t xml:space="preserve"> изменить Вид извещения</w:t>
      </w:r>
      <w:r>
        <w:rPr>
          <w:b/>
          <w:noProof/>
          <w:sz w:val="32"/>
          <w:szCs w:val="32"/>
        </w:rPr>
        <w:t xml:space="preserve"> на </w:t>
      </w:r>
      <w:r w:rsidRPr="00B653F1">
        <w:rPr>
          <w:b/>
          <w:noProof/>
          <w:sz w:val="32"/>
          <w:szCs w:val="32"/>
        </w:rPr>
        <w:t>«Получение обязательств»</w:t>
      </w:r>
    </w:p>
    <w:p w:rsidR="00B653F1" w:rsidRDefault="00DA0187" w:rsidP="00296C39">
      <w:pPr>
        <w:pStyle w:val="a0"/>
      </w:pPr>
      <w:r>
        <w:rPr>
          <w:noProof/>
        </w:rPr>
        <w:drawing>
          <wp:inline distT="0" distB="0" distL="0" distR="0" wp14:anchorId="259F8419" wp14:editId="5DEBA6C2">
            <wp:extent cx="5404514" cy="2822133"/>
            <wp:effectExtent l="0" t="0" r="571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0850" cy="2846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0505">
        <w:rPr>
          <w:bCs/>
          <w:szCs w:val="28"/>
        </w:rPr>
        <w:br/>
      </w:r>
      <w:r w:rsidR="00B653F1" w:rsidRPr="00B653F1">
        <w:rPr>
          <w:b/>
        </w:rPr>
        <w:t xml:space="preserve">Типовая операция </w:t>
      </w:r>
      <w:r w:rsidR="00B653F1">
        <w:rPr>
          <w:b/>
        </w:rPr>
        <w:t>«</w:t>
      </w:r>
      <w:r w:rsidR="00B653F1" w:rsidRPr="00B653F1">
        <w:rPr>
          <w:b/>
        </w:rPr>
        <w:t>Обмен данными</w:t>
      </w:r>
      <w:r w:rsidR="00B653F1">
        <w:rPr>
          <w:b/>
        </w:rPr>
        <w:t>»</w:t>
      </w:r>
      <w:r w:rsidR="00B653F1" w:rsidRPr="00B653F1">
        <w:rPr>
          <w:b/>
        </w:rPr>
        <w:t>.</w:t>
      </w:r>
    </w:p>
    <w:p w:rsidR="00B653F1" w:rsidRDefault="00B653F1" w:rsidP="00296C39">
      <w:pPr>
        <w:pStyle w:val="a0"/>
      </w:pPr>
      <w:r>
        <w:rPr>
          <w:noProof/>
        </w:rPr>
        <w:drawing>
          <wp:inline distT="0" distB="0" distL="0" distR="0" wp14:anchorId="309CB55E" wp14:editId="004F21FB">
            <wp:extent cx="5404485" cy="1381884"/>
            <wp:effectExtent l="0" t="0" r="5715" b="889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7992" cy="139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187" w:rsidRPr="00D25A93" w:rsidRDefault="00B653F1" w:rsidP="00296C39">
      <w:pPr>
        <w:pStyle w:val="a0"/>
        <w:jc w:val="left"/>
        <w:rPr>
          <w:bCs/>
          <w:szCs w:val="28"/>
        </w:rPr>
      </w:pPr>
      <w:r w:rsidRPr="00D25A93">
        <w:t>Заполнение табличной части осуществляется в ручном режиме (проводки Отправителя в базе Получателя не регистрируются).</w:t>
      </w:r>
      <w:r w:rsidR="00210505">
        <w:rPr>
          <w:noProof/>
        </w:rPr>
        <w:lastRenderedPageBreak/>
        <w:drawing>
          <wp:inline distT="0" distB="0" distL="0" distR="0" wp14:anchorId="56E21C77" wp14:editId="36BD998B">
            <wp:extent cx="5421711" cy="2843283"/>
            <wp:effectExtent l="0" t="0" r="762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3706" cy="2854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10505">
        <w:rPr>
          <w:noProof/>
        </w:rPr>
        <w:br/>
      </w:r>
    </w:p>
    <w:p w:rsidR="00C9284F" w:rsidRPr="00D25A93" w:rsidRDefault="00C9284F" w:rsidP="00296C39">
      <w:pPr>
        <w:pStyle w:val="a0"/>
        <w:ind w:firstLine="709"/>
      </w:pPr>
    </w:p>
    <w:p w:rsidR="00646F87" w:rsidRPr="00D25A93" w:rsidRDefault="00646F87" w:rsidP="00296C39">
      <w:pPr>
        <w:pStyle w:val="a0"/>
        <w:ind w:firstLine="709"/>
      </w:pPr>
      <w:r w:rsidRPr="00D25A93">
        <w:t xml:space="preserve">Пользователь проводит документ по статусной модели доводит до статуса </w:t>
      </w:r>
      <w:r w:rsidR="00087770" w:rsidRPr="00D25A93">
        <w:t>Отражен в учете</w:t>
      </w:r>
      <w:r w:rsidRPr="00D25A93">
        <w:t xml:space="preserve">. Далее пользователь </w:t>
      </w:r>
      <w:r w:rsidR="005B4F06" w:rsidRPr="00D25A93">
        <w:t xml:space="preserve">открывает ЭД Извещение и </w:t>
      </w:r>
      <w:r w:rsidRPr="00D25A93">
        <w:t xml:space="preserve">отправляет подтверждение о получении </w:t>
      </w:r>
      <w:r w:rsidR="005B4F06" w:rsidRPr="00D25A93">
        <w:t>Учреждению отправителю.</w:t>
      </w:r>
    </w:p>
    <w:p w:rsidR="00646F87" w:rsidRPr="00D25A93" w:rsidRDefault="00646F87" w:rsidP="00296C39">
      <w:pPr>
        <w:pStyle w:val="a0"/>
        <w:ind w:firstLine="709"/>
      </w:pPr>
    </w:p>
    <w:p w:rsidR="00646F87" w:rsidRPr="00D25A93" w:rsidRDefault="005B4F06" w:rsidP="00296C39">
      <w:pPr>
        <w:pStyle w:val="a0"/>
        <w:ind w:firstLine="709"/>
      </w:pPr>
      <w:r w:rsidRPr="00D25A93">
        <w:t xml:space="preserve">Нажимает </w:t>
      </w:r>
      <w:r w:rsidRPr="00D25A93">
        <w:rPr>
          <w:b/>
          <w:bCs/>
        </w:rPr>
        <w:t>Отправить</w:t>
      </w:r>
      <w:r w:rsidRPr="00D25A93">
        <w:t xml:space="preserve"> для отправки подтверждения</w:t>
      </w:r>
    </w:p>
    <w:p w:rsidR="00210505" w:rsidRDefault="00210505" w:rsidP="00296C39">
      <w:pPr>
        <w:pStyle w:val="a0"/>
        <w:ind w:firstLine="709"/>
        <w:rPr>
          <w:noProof/>
        </w:rPr>
      </w:pPr>
    </w:p>
    <w:p w:rsidR="005B4F06" w:rsidRPr="00D25A93" w:rsidRDefault="00210505" w:rsidP="00296C39">
      <w:pPr>
        <w:pStyle w:val="a0"/>
        <w:rPr>
          <w:b/>
          <w:bCs/>
        </w:rPr>
      </w:pPr>
      <w:r>
        <w:rPr>
          <w:noProof/>
        </w:rPr>
        <w:drawing>
          <wp:inline distT="0" distB="0" distL="0" distR="0" wp14:anchorId="10CCEBE6" wp14:editId="1A586EDF">
            <wp:extent cx="5445457" cy="1506722"/>
            <wp:effectExtent l="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/>
                    <a:srcRect b="39337"/>
                    <a:stretch/>
                  </pic:blipFill>
                  <pic:spPr bwMode="auto">
                    <a:xfrm>
                      <a:off x="0" y="0"/>
                      <a:ext cx="5496089" cy="1520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B4F06" w:rsidRPr="00D25A93" w:rsidRDefault="005B4F06" w:rsidP="00296C39">
      <w:pPr>
        <w:pStyle w:val="a0"/>
        <w:ind w:firstLine="709"/>
        <w:rPr>
          <w:b/>
          <w:bCs/>
        </w:rPr>
      </w:pPr>
    </w:p>
    <w:p w:rsidR="005B4F06" w:rsidRPr="00D25A93" w:rsidRDefault="005B4F06" w:rsidP="00296C39">
      <w:pPr>
        <w:pStyle w:val="a0"/>
        <w:ind w:firstLine="709"/>
      </w:pPr>
      <w:r w:rsidRPr="00D25A93">
        <w:t>В базу Учреждения отправителя отправляется сообщение с подтверждением получения извещения.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lastRenderedPageBreak/>
        <w:t xml:space="preserve">Отражен в учете учетный документ </w:t>
      </w:r>
      <w:r w:rsidRPr="00D25A93">
        <w:rPr>
          <w:b/>
          <w:bCs/>
        </w:rPr>
        <w:t>Извещение ф.0504805 (Получение финансовых активов и обязательств в рамках внутриведомственных, межведомственных расчетов)</w:t>
      </w:r>
    </w:p>
    <w:p w:rsidR="008509D5" w:rsidRPr="00D25A93" w:rsidRDefault="008509D5" w:rsidP="00296C39">
      <w:pPr>
        <w:pStyle w:val="a0"/>
        <w:ind w:firstLine="709"/>
      </w:pPr>
      <w:r w:rsidRPr="00D25A93">
        <w:rPr>
          <w:color w:val="auto"/>
        </w:rPr>
        <w:t>Через кнопку «Еще» можно произвести настройку реквизитного состава в журнале документов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Сформировано и отправлено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5B4F06" w:rsidRPr="00D25A93" w:rsidRDefault="005B4F06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 отправителя</w:t>
      </w:r>
    </w:p>
    <w:p w:rsidR="005B4F06" w:rsidRPr="00D25A93" w:rsidRDefault="005B4F06" w:rsidP="00296C39">
      <w:pPr>
        <w:pStyle w:val="a0"/>
        <w:ind w:firstLine="709"/>
        <w:rPr>
          <w:b/>
          <w:bCs/>
        </w:rPr>
      </w:pPr>
    </w:p>
    <w:p w:rsidR="005B4F06" w:rsidRPr="00D25A93" w:rsidRDefault="005B4F06" w:rsidP="00296C39">
      <w:pPr>
        <w:pStyle w:val="a0"/>
        <w:ind w:firstLine="709"/>
        <w:rPr>
          <w:b/>
          <w:bCs/>
        </w:rPr>
      </w:pPr>
      <w:r w:rsidRPr="00D25A93">
        <w:t>В базе Учреждения отправителя в электронном документе</w:t>
      </w:r>
      <w:r w:rsidR="003A062E" w:rsidRPr="00D25A93">
        <w:t xml:space="preserve"> Извещение</w:t>
      </w:r>
      <w:r w:rsidRPr="00D25A93">
        <w:t xml:space="preserve"> появится подтверждение о получении.  Пользователь в учетном документе </w:t>
      </w:r>
      <w:r w:rsidRPr="00D25A93">
        <w:rPr>
          <w:b/>
          <w:bCs/>
        </w:rPr>
        <w:t xml:space="preserve">Извещение ф. 0504805 (Формирование исх. извещения при передаче требований, обязательств) </w:t>
      </w:r>
      <w:r w:rsidRPr="00D25A93">
        <w:t xml:space="preserve">переходит в </w:t>
      </w:r>
      <w:r w:rsidRPr="00D25A93">
        <w:rPr>
          <w:b/>
          <w:bCs/>
        </w:rPr>
        <w:t>ЭДО</w:t>
      </w:r>
      <w:r w:rsidRPr="00D25A93">
        <w:t xml:space="preserve"> – </w:t>
      </w:r>
      <w:r w:rsidRPr="00D25A93">
        <w:rPr>
          <w:b/>
          <w:bCs/>
        </w:rPr>
        <w:t>Посмотреть электронный документ</w:t>
      </w:r>
      <w:r w:rsidR="00AE1DF9" w:rsidRPr="00D25A93">
        <w:rPr>
          <w:b/>
          <w:bCs/>
        </w:rPr>
        <w:t>,</w:t>
      </w:r>
      <w:r w:rsidRPr="00D25A93">
        <w:t xml:space="preserve"> чтобы увидеть подтверждение получения извещения.</w:t>
      </w:r>
    </w:p>
    <w:p w:rsidR="005B4F06" w:rsidRPr="00D25A93" w:rsidRDefault="005B4F06" w:rsidP="00296C39">
      <w:pPr>
        <w:pStyle w:val="a0"/>
        <w:ind w:firstLine="709"/>
        <w:rPr>
          <w:b/>
          <w:bCs/>
        </w:rPr>
      </w:pPr>
    </w:p>
    <w:p w:rsidR="005B4F06" w:rsidRPr="00D25A93" w:rsidRDefault="00210505" w:rsidP="00296C39">
      <w:pPr>
        <w:pStyle w:val="a0"/>
        <w:rPr>
          <w:b/>
          <w:bCs/>
        </w:rPr>
      </w:pPr>
      <w:r>
        <w:rPr>
          <w:noProof/>
        </w:rPr>
        <w:drawing>
          <wp:inline distT="0" distB="0" distL="0" distR="0" wp14:anchorId="4CDED098" wp14:editId="44E6E757">
            <wp:extent cx="5426181" cy="2088108"/>
            <wp:effectExtent l="0" t="0" r="3175" b="762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1957" cy="209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Получено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1A4C5C" w:rsidRPr="00D25A93" w:rsidRDefault="001A4C5C" w:rsidP="00296C39">
      <w:pPr>
        <w:pStyle w:val="2"/>
        <w:jc w:val="center"/>
        <w:rPr>
          <w:rFonts w:ascii="Times New Roman" w:hAnsi="Times New Roman"/>
        </w:rPr>
      </w:pPr>
      <w:bookmarkStart w:id="13" w:name="_Toc57361082"/>
      <w:bookmarkStart w:id="14" w:name="_Toc68519678"/>
      <w:r w:rsidRPr="00D25A93">
        <w:rPr>
          <w:rFonts w:ascii="Times New Roman" w:hAnsi="Times New Roman"/>
        </w:rPr>
        <w:lastRenderedPageBreak/>
        <w:t>Отправка ответного исходящего электронного извещения контрагенту-отправителю</w:t>
      </w:r>
      <w:bookmarkEnd w:id="13"/>
      <w:bookmarkEnd w:id="14"/>
    </w:p>
    <w:p w:rsidR="003A062E" w:rsidRPr="00D25A93" w:rsidRDefault="003A062E" w:rsidP="00296C39">
      <w:pPr>
        <w:pStyle w:val="a0"/>
        <w:ind w:firstLine="709"/>
        <w:rPr>
          <w:b/>
          <w:bCs/>
        </w:rPr>
      </w:pP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Учреждения-получателя</w:t>
      </w:r>
    </w:p>
    <w:p w:rsidR="003A062E" w:rsidRPr="00D25A93" w:rsidRDefault="003A062E" w:rsidP="00296C39">
      <w:pPr>
        <w:pStyle w:val="a0"/>
        <w:ind w:firstLine="709"/>
        <w:rPr>
          <w:b/>
          <w:bCs/>
        </w:rPr>
      </w:pPr>
    </w:p>
    <w:p w:rsidR="001A4C5C" w:rsidRPr="00D25A93" w:rsidRDefault="001A4C5C" w:rsidP="00296C39">
      <w:pPr>
        <w:pStyle w:val="a0"/>
        <w:ind w:firstLine="709"/>
      </w:pPr>
      <w:r w:rsidRPr="00D25A93">
        <w:t xml:space="preserve">В базе Учреждения-получателя пользователь </w:t>
      </w:r>
      <w:r w:rsidR="000313CF" w:rsidRPr="00D25A93">
        <w:t>с полномочиями УНФА Формирование первичных документов c ЦБ ввод, УНФА Формирование первичных документов c ЦБ согласование, УНФА. Формирование документов по проведению инвентаризаций нефинансовых активов c ЦБ ввод, УНФА. Формирование документов по проведению инвентаризаций нефинансовых активов c ЦБ согласование, УНФА Комиссия по приему и списанию нефинансовых активов c ЦБ ввод, УНФА Комиссия по приему и списанию нефинансовых активов c ЦБ согласование</w:t>
      </w:r>
      <w:r w:rsidR="001E1333" w:rsidRPr="00D25A93">
        <w:t xml:space="preserve"> </w:t>
      </w:r>
      <w:r w:rsidRPr="00D25A93">
        <w:t xml:space="preserve">формирует исходящее извещение </w:t>
      </w:r>
      <w:r w:rsidRPr="00D25A93">
        <w:rPr>
          <w:b/>
          <w:bCs/>
        </w:rPr>
        <w:t>Извещение ф. 0504805 (Формирование ответного извещения при получении требований)</w:t>
      </w:r>
      <w:r w:rsidRPr="00D25A93">
        <w:t xml:space="preserve"> на основании</w:t>
      </w:r>
      <w:r w:rsidR="003A062E" w:rsidRPr="00D25A93">
        <w:t xml:space="preserve"> отраженного в учете</w:t>
      </w:r>
      <w:r w:rsidRPr="00D25A93">
        <w:t xml:space="preserve"> входящего извещения </w:t>
      </w:r>
      <w:r w:rsidRPr="00D25A93">
        <w:rPr>
          <w:b/>
          <w:bCs/>
        </w:rPr>
        <w:t>Извещение ф.0504805 (Получение финансовых активов и обязательств в рамках внутриведомственных, межведомственных расчетов)</w:t>
      </w:r>
      <w:r w:rsidRPr="00D25A93">
        <w:t>.</w:t>
      </w:r>
    </w:p>
    <w:p w:rsidR="001A4C5C" w:rsidRPr="00D25A93" w:rsidRDefault="001A4C5C" w:rsidP="00296C39">
      <w:pPr>
        <w:pStyle w:val="a0"/>
        <w:ind w:firstLine="709"/>
      </w:pPr>
    </w:p>
    <w:p w:rsidR="001A4C5C" w:rsidRPr="00D25A93" w:rsidRDefault="00210505" w:rsidP="00296C39">
      <w:pPr>
        <w:pStyle w:val="a0"/>
        <w:rPr>
          <w:b/>
          <w:bCs/>
        </w:rPr>
      </w:pPr>
      <w:r>
        <w:rPr>
          <w:noProof/>
        </w:rPr>
        <w:drawing>
          <wp:inline distT="0" distB="0" distL="0" distR="0" wp14:anchorId="49D5703A" wp14:editId="609CAD17">
            <wp:extent cx="5417140" cy="2119952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746" cy="212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1A4C5C" w:rsidP="00296C39">
      <w:pPr>
        <w:pStyle w:val="a0"/>
        <w:ind w:firstLine="709"/>
      </w:pPr>
      <w:r w:rsidRPr="00D25A93">
        <w:lastRenderedPageBreak/>
        <w:t xml:space="preserve">Пользователь выбирает пункт </w:t>
      </w:r>
      <w:r w:rsidRPr="00D25A93">
        <w:rPr>
          <w:b/>
          <w:bCs/>
        </w:rPr>
        <w:t>Создать на основании</w:t>
      </w:r>
      <w:r w:rsidRPr="00D25A93">
        <w:t xml:space="preserve"> – </w:t>
      </w:r>
      <w:r w:rsidRPr="00D25A93">
        <w:rPr>
          <w:b/>
          <w:bCs/>
        </w:rPr>
        <w:t>Извещение ф. 0504805 (Формирование ответного извещения при получении требований)</w:t>
      </w:r>
      <w:r w:rsidRPr="00D25A93">
        <w:t>.</w:t>
      </w: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t xml:space="preserve">Пользователь заполняет документ </w:t>
      </w:r>
      <w:r w:rsidRPr="00D25A93">
        <w:rPr>
          <w:b/>
          <w:bCs/>
        </w:rPr>
        <w:t xml:space="preserve">Извещение ф. 0504805 (Формирование ответного извещения при получении требований) </w:t>
      </w:r>
      <w:r w:rsidRPr="00D25A93">
        <w:t xml:space="preserve">и проводит документ по статусной модели до статуса </w:t>
      </w:r>
      <w:r w:rsidRPr="00D25A93">
        <w:rPr>
          <w:b/>
          <w:bCs/>
        </w:rPr>
        <w:t>Отражен в учете.</w:t>
      </w:r>
    </w:p>
    <w:p w:rsidR="001A4C5C" w:rsidRPr="00D25A93" w:rsidRDefault="001A4C5C" w:rsidP="00296C39">
      <w:pPr>
        <w:pStyle w:val="a0"/>
        <w:ind w:firstLine="709"/>
      </w:pPr>
      <w:r w:rsidRPr="00D25A93">
        <w:t>Далее на его основании формирует электронны</w:t>
      </w:r>
      <w:r w:rsidR="00C73604" w:rsidRPr="00D25A93">
        <w:t>й</w:t>
      </w:r>
      <w:r w:rsidRPr="00D25A93">
        <w:t xml:space="preserve"> доку</w:t>
      </w:r>
      <w:r w:rsidR="00C73604" w:rsidRPr="00D25A93">
        <w:t>м</w:t>
      </w:r>
      <w:r w:rsidRPr="00D25A93">
        <w:t>ент</w:t>
      </w:r>
      <w:r w:rsidR="00C73604" w:rsidRPr="00D25A93">
        <w:t xml:space="preserve"> Извещение для отправки Учреждению-отправителю.</w:t>
      </w:r>
    </w:p>
    <w:p w:rsidR="00B653F1" w:rsidRDefault="0021444A" w:rsidP="00296C39">
      <w:pPr>
        <w:pStyle w:val="a0"/>
        <w:ind w:hanging="709"/>
      </w:pPr>
      <w:r>
        <w:rPr>
          <w:noProof/>
        </w:rPr>
        <w:drawing>
          <wp:inline distT="0" distB="0" distL="0" distR="0" wp14:anchorId="40EC0C82" wp14:editId="3AA89D49">
            <wp:extent cx="5940425" cy="981718"/>
            <wp:effectExtent l="0" t="0" r="3175" b="889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b="53151"/>
                    <a:stretch/>
                  </pic:blipFill>
                  <pic:spPr bwMode="auto">
                    <a:xfrm>
                      <a:off x="0" y="0"/>
                      <a:ext cx="5940425" cy="981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53F1" w:rsidRDefault="0021444A" w:rsidP="00296C39">
      <w:pPr>
        <w:pStyle w:val="a0"/>
      </w:pPr>
      <w:r>
        <w:lastRenderedPageBreak/>
        <w:br/>
      </w:r>
      <w:r w:rsidR="00B653F1">
        <w:rPr>
          <w:noProof/>
        </w:rPr>
        <w:drawing>
          <wp:inline distT="0" distB="0" distL="0" distR="0" wp14:anchorId="71A6CCFD" wp14:editId="21E3F434">
            <wp:extent cx="5422711" cy="2854822"/>
            <wp:effectExtent l="0" t="0" r="6985" b="317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572" cy="288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53F1">
        <w:rPr>
          <w:noProof/>
        </w:rPr>
        <w:drawing>
          <wp:inline distT="0" distB="0" distL="0" distR="0" wp14:anchorId="1C1E437B" wp14:editId="2AF854F6">
            <wp:extent cx="5349923" cy="2798774"/>
            <wp:effectExtent l="0" t="0" r="3175" b="190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5412" cy="2833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210505" w:rsidP="00296C39">
      <w:pPr>
        <w:pStyle w:val="a0"/>
      </w:pPr>
      <w:r>
        <w:rPr>
          <w:noProof/>
        </w:rPr>
        <w:br/>
      </w:r>
      <w:r>
        <w:rPr>
          <w:noProof/>
        </w:rPr>
        <w:drawing>
          <wp:inline distT="0" distB="0" distL="0" distR="0" wp14:anchorId="7CEFC854" wp14:editId="7336ACBD">
            <wp:extent cx="5272585" cy="1542604"/>
            <wp:effectExtent l="0" t="0" r="4445" b="63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885" cy="1566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6B76E0">
        <w:br/>
        <w:t>При отражении в учете Ответного извещения, формируются проводки</w:t>
      </w:r>
      <w:r w:rsidR="00B653F1">
        <w:t>.</w:t>
      </w:r>
      <w:r w:rsidR="006B76E0">
        <w:t xml:space="preserve"> </w:t>
      </w:r>
      <w:r w:rsidR="00B653F1">
        <w:br/>
      </w:r>
      <w:r w:rsidR="00B653F1">
        <w:rPr>
          <w:noProof/>
        </w:rPr>
        <w:lastRenderedPageBreak/>
        <w:drawing>
          <wp:inline distT="0" distB="0" distL="0" distR="0" wp14:anchorId="1861769F" wp14:editId="0ABA3684">
            <wp:extent cx="5292022" cy="1301086"/>
            <wp:effectExtent l="0" t="0" r="444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5543" cy="1328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76E0">
        <w:br/>
      </w:r>
      <w:r w:rsidR="001A4C5C" w:rsidRPr="00D25A93">
        <w:t xml:space="preserve">Далее записывает ЭД Извещение – нажатием на кнопку </w:t>
      </w:r>
      <w:r w:rsidR="001A4C5C" w:rsidRPr="00D25A93">
        <w:rPr>
          <w:b/>
          <w:bCs/>
        </w:rPr>
        <w:t>Записать</w:t>
      </w:r>
      <w:r w:rsidR="001A4C5C" w:rsidRPr="00D25A93">
        <w:t xml:space="preserve"> и далее </w:t>
      </w:r>
      <w:r w:rsidR="006478CC" w:rsidRPr="00D25A93">
        <w:t xml:space="preserve">для отправки </w:t>
      </w:r>
      <w:r w:rsidR="001A4C5C" w:rsidRPr="00D25A93">
        <w:t xml:space="preserve">нажимает – </w:t>
      </w:r>
      <w:r w:rsidR="001A4C5C" w:rsidRPr="00D25A93">
        <w:rPr>
          <w:b/>
          <w:bCs/>
        </w:rPr>
        <w:t>Отправить</w:t>
      </w:r>
      <w:r w:rsidR="001A4C5C" w:rsidRPr="00D25A93">
        <w:t>.</w:t>
      </w:r>
    </w:p>
    <w:p w:rsidR="001A4C5C" w:rsidRPr="00D25A93" w:rsidRDefault="006C62C6" w:rsidP="00296C39">
      <w:pPr>
        <w:pStyle w:val="a0"/>
      </w:pPr>
      <w:r>
        <w:rPr>
          <w:noProof/>
        </w:rPr>
        <w:drawing>
          <wp:inline distT="0" distB="0" distL="0" distR="0" wp14:anchorId="0A109868" wp14:editId="590ECFFF">
            <wp:extent cx="5445457" cy="2340003"/>
            <wp:effectExtent l="0" t="0" r="3175" b="317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2181" cy="2351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1A4C5C" w:rsidP="00296C39">
      <w:pPr>
        <w:pStyle w:val="a0"/>
        <w:ind w:firstLine="709"/>
        <w:rPr>
          <w:b/>
          <w:bCs/>
        </w:rPr>
      </w:pPr>
    </w:p>
    <w:p w:rsidR="001A4C5C" w:rsidRPr="00D25A93" w:rsidRDefault="001A4C5C" w:rsidP="00296C39">
      <w:pPr>
        <w:pStyle w:val="a0"/>
        <w:ind w:firstLine="709"/>
      </w:pPr>
      <w:r w:rsidRPr="00D25A93">
        <w:t xml:space="preserve">При этом будет сформирован и отправлен пакет Учреждению </w:t>
      </w:r>
      <w:r w:rsidR="00C73604" w:rsidRPr="00D25A93">
        <w:t>отправителю</w:t>
      </w:r>
      <w:r w:rsidRPr="00D25A93">
        <w:t>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Отражен в учете учетный документ </w:t>
      </w:r>
      <w:r w:rsidRPr="00D25A93">
        <w:rPr>
          <w:b/>
          <w:bCs/>
        </w:rPr>
        <w:t>Извещение ф. 0504805 (Формирование ответного извещения при получении требований)</w:t>
      </w:r>
    </w:p>
    <w:p w:rsidR="008509D5" w:rsidRPr="00D25A93" w:rsidRDefault="008509D5" w:rsidP="00296C39">
      <w:pPr>
        <w:pStyle w:val="a0"/>
        <w:ind w:firstLine="709"/>
      </w:pPr>
      <w:r w:rsidRPr="00D25A93">
        <w:rPr>
          <w:color w:val="auto"/>
        </w:rPr>
        <w:t>Через кнопку «Еще» можно произвести настройку реквизитного состава в журнале документов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 и отправлен электронный документ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</w:t>
      </w:r>
      <w:r w:rsidR="00C73604" w:rsidRPr="00D25A93">
        <w:rPr>
          <w:b/>
          <w:bCs/>
        </w:rPr>
        <w:t>отправителя</w:t>
      </w: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t>В базе Учреждения-</w:t>
      </w:r>
      <w:r w:rsidR="00C73604" w:rsidRPr="00D25A93">
        <w:t>отправителя</w:t>
      </w:r>
      <w:r w:rsidRPr="00D25A93">
        <w:t xml:space="preserve"> при получении данных ЭД Извещения автоматически сформируется входящее извещение </w:t>
      </w:r>
      <w:r w:rsidRPr="00D25A93">
        <w:rPr>
          <w:b/>
          <w:bCs/>
        </w:rPr>
        <w:t xml:space="preserve">Извещение ф.0504805 </w:t>
      </w:r>
      <w:r w:rsidRPr="00D25A93">
        <w:rPr>
          <w:b/>
          <w:bCs/>
        </w:rPr>
        <w:lastRenderedPageBreak/>
        <w:t>(Получение финансовых активов и обязательств в рамках внутриведомственных, межведомственных расчетов)</w:t>
      </w:r>
    </w:p>
    <w:p w:rsidR="007F0FA9" w:rsidRPr="00D25A93" w:rsidRDefault="002062D2" w:rsidP="00296C39">
      <w:pPr>
        <w:pStyle w:val="a0"/>
      </w:pPr>
      <w:r>
        <w:rPr>
          <w:noProof/>
        </w:rPr>
        <w:drawing>
          <wp:inline distT="0" distB="0" distL="0" distR="0" wp14:anchorId="38E53675" wp14:editId="5EE715E9">
            <wp:extent cx="5445125" cy="2859055"/>
            <wp:effectExtent l="0" t="0" r="317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5033" cy="287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7F0FA9" w:rsidP="00296C39">
      <w:pPr>
        <w:pStyle w:val="a0"/>
        <w:ind w:firstLine="709"/>
      </w:pPr>
      <w:r w:rsidRPr="00D25A93">
        <w:t xml:space="preserve">При этом в реквизите </w:t>
      </w:r>
      <w:r w:rsidRPr="00D25A93">
        <w:rPr>
          <w:b/>
          <w:bCs/>
        </w:rPr>
        <w:t>Основание</w:t>
      </w:r>
      <w:r w:rsidRPr="00D25A93">
        <w:t xml:space="preserve"> будет указано </w:t>
      </w:r>
      <w:r w:rsidR="003A062E" w:rsidRPr="00D25A93">
        <w:rPr>
          <w:b/>
          <w:bCs/>
        </w:rPr>
        <w:t>И</w:t>
      </w:r>
      <w:r w:rsidRPr="00D25A93">
        <w:rPr>
          <w:b/>
          <w:bCs/>
        </w:rPr>
        <w:t>сходящее извещение</w:t>
      </w:r>
      <w:r w:rsidRPr="00D25A93">
        <w:t xml:space="preserve"> являющееся исходным в данном обмене</w:t>
      </w:r>
      <w:r w:rsidR="001A4C5C" w:rsidRPr="00D25A93">
        <w:t>.</w:t>
      </w:r>
    </w:p>
    <w:p w:rsidR="007F0FA9" w:rsidRPr="00D25A93" w:rsidRDefault="007F0FA9" w:rsidP="00296C39">
      <w:pPr>
        <w:pStyle w:val="a0"/>
        <w:ind w:firstLine="709"/>
      </w:pPr>
      <w:r w:rsidRPr="00D25A93">
        <w:t xml:space="preserve">После отражения в учете документа </w:t>
      </w:r>
      <w:r w:rsidRPr="00D25A93">
        <w:rPr>
          <w:b/>
          <w:bCs/>
        </w:rPr>
        <w:t xml:space="preserve">Извещение ф.0504805 (Получение финансовых активов и обязательств в рамках внутриведомственных, межведомственных расчетов) </w:t>
      </w:r>
      <w:r w:rsidRPr="00D25A93">
        <w:t>пользователь формирует подтверждение получения ответного извещения и отправляет его.</w:t>
      </w:r>
    </w:p>
    <w:p w:rsidR="001A4C5C" w:rsidRPr="00D25A93" w:rsidRDefault="002062D2" w:rsidP="00296C39">
      <w:pPr>
        <w:pStyle w:val="a0"/>
      </w:pPr>
      <w:r>
        <w:rPr>
          <w:noProof/>
        </w:rPr>
        <w:lastRenderedPageBreak/>
        <w:drawing>
          <wp:inline distT="0" distB="0" distL="0" distR="0" wp14:anchorId="240C9E18" wp14:editId="5C19D498">
            <wp:extent cx="5440908" cy="1722712"/>
            <wp:effectExtent l="0" t="0" r="762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2083" cy="1748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5AF8">
        <w:br/>
        <w:t xml:space="preserve">Вид извещения необходимо изменить на «Начисление дохода» </w:t>
      </w:r>
      <w:r w:rsidR="003A5AF8">
        <w:br/>
      </w:r>
      <w:r w:rsidR="003A5AF8">
        <w:rPr>
          <w:noProof/>
        </w:rPr>
        <w:drawing>
          <wp:inline distT="0" distB="0" distL="0" distR="0" wp14:anchorId="5F6810B5" wp14:editId="2BE650D4">
            <wp:extent cx="5413612" cy="2793899"/>
            <wp:effectExtent l="0" t="0" r="0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1382" cy="2803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1A4C5C" w:rsidP="00296C39">
      <w:pPr>
        <w:pStyle w:val="a0"/>
        <w:ind w:firstLine="709"/>
      </w:pPr>
      <w:r w:rsidRPr="00D25A93">
        <w:t xml:space="preserve">Нажимает </w:t>
      </w:r>
      <w:r w:rsidRPr="00D25A93">
        <w:rPr>
          <w:b/>
          <w:bCs/>
        </w:rPr>
        <w:t>Отправить</w:t>
      </w:r>
      <w:r w:rsidRPr="00D25A93">
        <w:t xml:space="preserve"> для отправки подтверждения</w:t>
      </w:r>
    </w:p>
    <w:p w:rsidR="006B76E0" w:rsidRDefault="002062D2" w:rsidP="00296C39">
      <w:pPr>
        <w:pStyle w:val="a0"/>
        <w:rPr>
          <w:noProof/>
        </w:rPr>
      </w:pPr>
      <w:r>
        <w:rPr>
          <w:noProof/>
        </w:rPr>
        <w:drawing>
          <wp:inline distT="0" distB="0" distL="0" distR="0" wp14:anchorId="18E6670F" wp14:editId="7D291C19">
            <wp:extent cx="5413375" cy="2478984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1645" cy="249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C5C" w:rsidRPr="00D25A93" w:rsidRDefault="001A4C5C" w:rsidP="00296C39">
      <w:pPr>
        <w:pStyle w:val="a0"/>
        <w:ind w:firstLine="709"/>
      </w:pPr>
      <w:r w:rsidRPr="00D25A93">
        <w:t>В базу Учреждения</w:t>
      </w:r>
      <w:r w:rsidR="006478CC" w:rsidRPr="00D25A93">
        <w:t>-</w:t>
      </w:r>
      <w:r w:rsidR="007F0FA9" w:rsidRPr="00D25A93">
        <w:t>получателя</w:t>
      </w:r>
      <w:r w:rsidRPr="00D25A93">
        <w:t xml:space="preserve"> отправляется сообщение с подтверждением получения </w:t>
      </w:r>
      <w:r w:rsidR="007F0FA9" w:rsidRPr="00D25A93">
        <w:t xml:space="preserve">ответного </w:t>
      </w:r>
      <w:r w:rsidRPr="00D25A93">
        <w:t>извещения.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lastRenderedPageBreak/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Отражен в учете учетный документ </w:t>
      </w:r>
      <w:r w:rsidRPr="00D25A93">
        <w:rPr>
          <w:b/>
          <w:bCs/>
        </w:rPr>
        <w:t>Извещение ф.0504805 (Получение финансовых активов и обязательств в рамках внутриведомственных, межведомственных расчетов)</w:t>
      </w:r>
    </w:p>
    <w:p w:rsidR="008509D5" w:rsidRPr="00D25A93" w:rsidRDefault="008509D5" w:rsidP="00296C39">
      <w:pPr>
        <w:pStyle w:val="a0"/>
        <w:ind w:firstLine="709"/>
      </w:pPr>
      <w:r w:rsidRPr="00D25A93">
        <w:rPr>
          <w:color w:val="auto"/>
        </w:rPr>
        <w:t>Через кнопку «Еще» можно произвести настройку реквизитного состава в журнале документов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Сформировано и отправлено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</w:t>
      </w:r>
      <w:r w:rsidR="006478CC" w:rsidRPr="00D25A93">
        <w:rPr>
          <w:b/>
          <w:bCs/>
        </w:rPr>
        <w:t>-</w:t>
      </w:r>
      <w:r w:rsidR="007F0FA9" w:rsidRPr="00D25A93">
        <w:rPr>
          <w:b/>
          <w:bCs/>
        </w:rPr>
        <w:t>получателя</w:t>
      </w:r>
    </w:p>
    <w:p w:rsidR="001A4C5C" w:rsidRPr="00D25A93" w:rsidRDefault="001A4C5C" w:rsidP="00296C39">
      <w:pPr>
        <w:pStyle w:val="a0"/>
        <w:ind w:firstLine="709"/>
        <w:rPr>
          <w:b/>
          <w:bCs/>
        </w:rPr>
      </w:pPr>
      <w:r w:rsidRPr="00D25A93">
        <w:t>В базе Учреждения</w:t>
      </w:r>
      <w:r w:rsidR="006478CC" w:rsidRPr="00D25A93">
        <w:t>-</w:t>
      </w:r>
      <w:r w:rsidR="007F0FA9" w:rsidRPr="00D25A93">
        <w:t>получателя</w:t>
      </w:r>
      <w:r w:rsidRPr="00D25A93">
        <w:t xml:space="preserve"> в электронном документе появится подтверждение о получении.  Пользователь в учетном документе </w:t>
      </w:r>
      <w:r w:rsidRPr="00D25A93">
        <w:rPr>
          <w:b/>
          <w:bCs/>
        </w:rPr>
        <w:t xml:space="preserve">Извещение ф. 0504805 (Формирование исх. извещения при передаче требований, обязательств) </w:t>
      </w:r>
      <w:r w:rsidRPr="00D25A93">
        <w:t>переходит в ЭДО – Посмотреть электронный документ</w:t>
      </w:r>
      <w:r w:rsidR="006478CC" w:rsidRPr="00D25A93">
        <w:t>,</w:t>
      </w:r>
      <w:r w:rsidRPr="00D25A93">
        <w:t xml:space="preserve"> чтобы увидеть подтверждение получения извещения.</w:t>
      </w:r>
      <w:r w:rsidR="003A5AF8">
        <w:br/>
      </w:r>
    </w:p>
    <w:p w:rsidR="00A46500" w:rsidRPr="00D25A93" w:rsidRDefault="00A46500" w:rsidP="00296C39">
      <w:pPr>
        <w:pStyle w:val="a0"/>
        <w:ind w:firstLine="709"/>
        <w:jc w:val="left"/>
      </w:pPr>
      <w:r w:rsidRPr="00D25A93">
        <w:rPr>
          <w:b/>
          <w:bCs/>
        </w:rPr>
        <w:t>Результат</w:t>
      </w:r>
      <w:r w:rsidRPr="00D25A93">
        <w:t>:</w:t>
      </w:r>
    </w:p>
    <w:p w:rsidR="00675AFD" w:rsidRDefault="00A46500" w:rsidP="00296C39">
      <w:pPr>
        <w:pStyle w:val="a0"/>
        <w:ind w:firstLine="709"/>
        <w:jc w:val="left"/>
        <w:rPr>
          <w:b/>
          <w:bCs/>
        </w:rPr>
      </w:pPr>
      <w:r w:rsidRPr="00D25A93">
        <w:t xml:space="preserve">Получено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1E4D28" w:rsidRPr="000B1D07" w:rsidRDefault="000B1D07" w:rsidP="00296C39">
      <w:pPr>
        <w:pStyle w:val="a0"/>
        <w:ind w:firstLine="709"/>
        <w:jc w:val="center"/>
        <w:rPr>
          <w:bCs/>
        </w:rPr>
      </w:pPr>
      <w:r>
        <w:rPr>
          <w:b/>
          <w:bCs/>
        </w:rPr>
        <w:br/>
      </w:r>
    </w:p>
    <w:p w:rsidR="00A46500" w:rsidRPr="000B1D07" w:rsidRDefault="00A46500" w:rsidP="00296C39">
      <w:pPr>
        <w:pStyle w:val="a0"/>
        <w:ind w:firstLine="709"/>
        <w:jc w:val="left"/>
        <w:rPr>
          <w:bCs/>
        </w:rPr>
      </w:pPr>
    </w:p>
    <w:p w:rsidR="00A46500" w:rsidRPr="000B1D07" w:rsidRDefault="00A46500" w:rsidP="00296C39">
      <w:pPr>
        <w:pStyle w:val="a0"/>
        <w:ind w:firstLine="709"/>
        <w:rPr>
          <w:bCs/>
        </w:rPr>
      </w:pPr>
    </w:p>
    <w:p w:rsidR="00A46500" w:rsidRPr="00D25A93" w:rsidRDefault="003A062E" w:rsidP="00296C39">
      <w:pPr>
        <w:pStyle w:val="1"/>
        <w:rPr>
          <w:rFonts w:ascii="Times New Roman" w:hAnsi="Times New Roman" w:cs="Times New Roman"/>
        </w:rPr>
      </w:pPr>
      <w:r w:rsidRPr="00D25A93">
        <w:rPr>
          <w:rFonts w:ascii="Times New Roman" w:hAnsi="Times New Roman" w:cs="Times New Roman"/>
        </w:rPr>
        <w:lastRenderedPageBreak/>
        <w:t xml:space="preserve"> </w:t>
      </w:r>
      <w:bookmarkStart w:id="15" w:name="_Toc57361083"/>
      <w:bookmarkStart w:id="16" w:name="_Toc68519679"/>
      <w:r w:rsidR="00A46500" w:rsidRPr="00D25A93">
        <w:rPr>
          <w:rFonts w:ascii="Times New Roman" w:hAnsi="Times New Roman" w:cs="Times New Roman"/>
        </w:rPr>
        <w:t>Обмен Извещениями (ф. 0504805) при передаче НФА с собственного склада</w:t>
      </w:r>
      <w:bookmarkEnd w:id="15"/>
      <w:bookmarkEnd w:id="16"/>
    </w:p>
    <w:p w:rsidR="00A46500" w:rsidRPr="00D25A93" w:rsidRDefault="00A46500" w:rsidP="00296C39">
      <w:pPr>
        <w:pStyle w:val="2"/>
        <w:jc w:val="center"/>
        <w:rPr>
          <w:rFonts w:ascii="Times New Roman" w:hAnsi="Times New Roman"/>
        </w:rPr>
      </w:pPr>
      <w:bookmarkStart w:id="17" w:name="_Toc57361084"/>
      <w:bookmarkStart w:id="18" w:name="_Toc68519680"/>
      <w:r w:rsidRPr="00D25A93">
        <w:rPr>
          <w:rFonts w:ascii="Times New Roman" w:hAnsi="Times New Roman"/>
        </w:rPr>
        <w:t>Отправка исходящего электронного извещения контрагенту-получателю</w:t>
      </w:r>
      <w:bookmarkEnd w:id="17"/>
      <w:bookmarkEnd w:id="18"/>
    </w:p>
    <w:p w:rsidR="003A062E" w:rsidRPr="00D25A93" w:rsidRDefault="003A062E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Учреждения-отправителя</w:t>
      </w:r>
    </w:p>
    <w:p w:rsidR="003A062E" w:rsidRPr="00D25A93" w:rsidRDefault="003A062E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</w:pPr>
      <w:r w:rsidRPr="00D25A93">
        <w:t xml:space="preserve">В базе Учреждения-отправителя пользователь </w:t>
      </w:r>
      <w:r w:rsidR="001A424B" w:rsidRPr="00D25A93">
        <w:rPr>
          <w:szCs w:val="28"/>
        </w:rPr>
        <w:t>с полномочиями «УНФА_УИО Формирование бухгалтерских проводок и обработка документов сотрудник ЦБ ввод, УНФА_УИО Формирование бухгалтерских проводок и обработка документов сотрудник ЦБ согла</w:t>
      </w:r>
      <w:r w:rsidR="006A5FE1" w:rsidRPr="00D25A93">
        <w:rPr>
          <w:szCs w:val="28"/>
        </w:rPr>
        <w:t xml:space="preserve">сование </w:t>
      </w:r>
      <w:r w:rsidRPr="00D25A93">
        <w:t xml:space="preserve">формирует исходящее электронное извещение на основании отраженного в учете и подписанного учетного документа </w:t>
      </w:r>
      <w:r w:rsidR="00155A52" w:rsidRPr="00D25A93">
        <w:rPr>
          <w:b/>
          <w:bCs/>
        </w:rPr>
        <w:t>Извещение ф. 0504805 (Передача НФА с собственного склада)</w:t>
      </w:r>
      <w:r w:rsidRPr="00D25A93">
        <w:rPr>
          <w:b/>
          <w:bCs/>
        </w:rPr>
        <w:t xml:space="preserve"> </w:t>
      </w:r>
      <w:r w:rsidRPr="00D25A93">
        <w:t xml:space="preserve">по передаче </w:t>
      </w:r>
      <w:r w:rsidR="00155A52" w:rsidRPr="00D25A93">
        <w:t>НФА с собственного склада</w:t>
      </w:r>
      <w:r w:rsidRPr="00D25A93">
        <w:t>.</w:t>
      </w:r>
    </w:p>
    <w:p w:rsidR="00A46500" w:rsidRPr="00D25A93" w:rsidRDefault="00155A52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 xml:space="preserve">Извещение ф. 0504805 (Передача НФА с собственного склада) </w:t>
      </w:r>
      <w:r w:rsidRPr="00D25A93">
        <w:t>формируется на основании документов передачи НФА, например</w:t>
      </w:r>
      <w:r w:rsidR="006A5FE1" w:rsidRPr="00D25A93">
        <w:t>,</w:t>
      </w:r>
      <w:r w:rsidRPr="00D25A93">
        <w:rPr>
          <w:b/>
          <w:bCs/>
        </w:rPr>
        <w:t xml:space="preserve"> Акт о приеме-передаче НФА ф.0504101 (Безвозмездная внутривед, межвед. и межбюдж. передача ОС, НМА, НПА)</w:t>
      </w:r>
    </w:p>
    <w:p w:rsidR="00FA746C" w:rsidRPr="00D25A93" w:rsidRDefault="00FA746C" w:rsidP="00296C39">
      <w:pPr>
        <w:pStyle w:val="a0"/>
        <w:ind w:firstLine="709"/>
        <w:rPr>
          <w:b/>
          <w:bCs/>
        </w:rPr>
      </w:pPr>
    </w:p>
    <w:p w:rsidR="00FA746C" w:rsidRPr="00D25A93" w:rsidRDefault="00FA746C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Передача НФА (с собственного склада)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Получатель – получателем является подведомственная организация (филиал, структурное подразделение), являющаяся получателем передаваемых активов (обязательств). Выбирается из справочника Контрагенты.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В группе Поставщик следует заполнить реквизиты: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Поставщик – организация – поставщик ТМЦ, исполнитель работ или услуг. Выбирается из справочника Контрагенты.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lastRenderedPageBreak/>
        <w:t>Договор – государственный (муниципальный) контракт, договор, по которому осуществляется централизованная поставка. Выбирается из справочника Договоры и иные основания возникновения обязательств, подчиненного справочнику Контрагенты.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В группе реквизитов Документ поставщика следует указать вид, дату и номер документа поставщика.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Закладка "Приложения"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На закладке Приложения следует указать список документов-приложений. Вид документа-приложения может быть выбран из справочника Виды первичных документов.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Закладка "Документы передачи"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На закладке Документы передачи следует указать документы выбытия материальных ценностей: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Накладная на отпуск материалов на сторону;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Накладная на отпуск материалов на сторону (Имущество казны);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Акт списания БСО;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Выбытие неоплаченных путевок;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Передача БСО;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Передача объектов ОС, НМА, НПА;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Передача объектов ОС, НМА, НПА (Имущество казны).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У всех документов должна быть выбрана типовая операция по внутриведомственному перемещению, централизованному снабжению или прочим безвозмездным передачам.</w:t>
      </w:r>
    </w:p>
    <w:p w:rsidR="00FA746C" w:rsidRPr="00D25A93" w:rsidRDefault="00FA746C" w:rsidP="00296C39">
      <w:pPr>
        <w:pStyle w:val="a0"/>
        <w:ind w:firstLine="709"/>
        <w:rPr>
          <w:bCs/>
        </w:rPr>
      </w:pP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Для выбора документов выбытия материальных ценностей удобно использовать форму подбора Документы передачи ТМЦ, которая открывается с помощью кнопки Подобрать командной панели табличной части.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lastRenderedPageBreak/>
        <w:t xml:space="preserve">При вызове формы подбора в ней будет представлен список </w:t>
      </w:r>
      <w:r w:rsidR="00734430" w:rsidRPr="00D25A93">
        <w:rPr>
          <w:bCs/>
        </w:rPr>
        <w:t xml:space="preserve">проведенных </w:t>
      </w:r>
      <w:r w:rsidRPr="00D25A93">
        <w:rPr>
          <w:bCs/>
        </w:rPr>
        <w:t>документов передачи материальных ценностей на дату извещения, а также по получателю, указанному в извещении.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Проведение документа</w:t>
      </w:r>
    </w:p>
    <w:p w:rsidR="00FA746C" w:rsidRPr="00D25A93" w:rsidRDefault="00FA746C" w:rsidP="00296C39">
      <w:pPr>
        <w:pStyle w:val="a0"/>
        <w:ind w:firstLine="709"/>
        <w:rPr>
          <w:bCs/>
        </w:rPr>
      </w:pPr>
      <w:r w:rsidRPr="00D25A93">
        <w:rPr>
          <w:bCs/>
        </w:rPr>
        <w:t>При проведении извещения вида Передача НФА (с собственного склада) проводки не формируются, поскольку за формирование проводок отвечают документы передачи НФА.</w:t>
      </w:r>
    </w:p>
    <w:p w:rsidR="00155A52" w:rsidRPr="00D25A93" w:rsidRDefault="00FA746C" w:rsidP="00296C39">
      <w:pPr>
        <w:pStyle w:val="a0"/>
        <w:ind w:firstLine="709"/>
      </w:pPr>
      <w:r w:rsidRPr="00D25A93">
        <w:rPr>
          <w:bCs/>
        </w:rPr>
        <w:t>Учет НФА на забалансовом счете для данного вида передачи не ведется.</w:t>
      </w:r>
    </w:p>
    <w:p w:rsidR="00A46500" w:rsidRPr="00D25A93" w:rsidRDefault="00155A52" w:rsidP="00296C39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2A05C18B" wp14:editId="39DEC03F">
            <wp:extent cx="5463540" cy="2097228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0923" cy="210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t>Пользователь выбирает пункт ЭДО – Посмотреть электронный документ.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Далее записывает ЭД Извещение – нажатием на кнопку </w:t>
      </w:r>
      <w:r w:rsidRPr="00D25A93">
        <w:rPr>
          <w:b/>
          <w:bCs/>
        </w:rPr>
        <w:t>Записать</w:t>
      </w:r>
      <w:r w:rsidRPr="00D25A93">
        <w:t xml:space="preserve"> и далее </w:t>
      </w:r>
      <w:r w:rsidR="006A5FE1" w:rsidRPr="00D25A93">
        <w:t xml:space="preserve">для отправки </w:t>
      </w:r>
      <w:r w:rsidRPr="00D25A93">
        <w:t xml:space="preserve">нажимает – </w:t>
      </w:r>
      <w:r w:rsidRPr="00D25A93">
        <w:rPr>
          <w:b/>
          <w:bCs/>
        </w:rPr>
        <w:t>Отправить</w:t>
      </w:r>
      <w:r w:rsidRPr="00D25A93">
        <w:t>.</w:t>
      </w:r>
    </w:p>
    <w:p w:rsidR="00A46500" w:rsidRPr="00D25A93" w:rsidRDefault="00155A52" w:rsidP="00296C39">
      <w:pPr>
        <w:pStyle w:val="a0"/>
      </w:pPr>
      <w:r w:rsidRPr="00D25A93">
        <w:rPr>
          <w:noProof/>
        </w:rPr>
        <w:drawing>
          <wp:inline distT="0" distB="0" distL="0" distR="0" wp14:anchorId="3182070E" wp14:editId="64557994">
            <wp:extent cx="5486400" cy="2222710"/>
            <wp:effectExtent l="0" t="0" r="0" b="635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215" cy="2225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lastRenderedPageBreak/>
        <w:t>При этом будет сформирован и отправлен пакет Учреждению</w:t>
      </w:r>
      <w:r w:rsidR="006A5FE1" w:rsidRPr="00D25A93">
        <w:t>-</w:t>
      </w:r>
      <w:r w:rsidRPr="00D25A93">
        <w:t>получателю.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Отражен в учете учетный документ </w:t>
      </w:r>
      <w:r w:rsidR="00155A52" w:rsidRPr="00D25A93">
        <w:rPr>
          <w:b/>
          <w:bCs/>
        </w:rPr>
        <w:t>Извещение ф. 0504805 (Передача НФА с собственного склада)</w:t>
      </w:r>
    </w:p>
    <w:p w:rsidR="008509D5" w:rsidRPr="00D25A93" w:rsidRDefault="008509D5" w:rsidP="00296C39">
      <w:pPr>
        <w:pStyle w:val="a0"/>
        <w:ind w:firstLine="709"/>
      </w:pPr>
      <w:r w:rsidRPr="00D25A93">
        <w:rPr>
          <w:color w:val="auto"/>
        </w:rPr>
        <w:t>Через кнопку «Еще» можно произвести настройку реквизитного состава в журнале документов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 и отправлен электронный документ </w:t>
      </w:r>
      <w:r w:rsidRPr="00D25A93">
        <w:rPr>
          <w:b/>
          <w:bCs/>
        </w:rPr>
        <w:t>Извещение</w:t>
      </w:r>
    </w:p>
    <w:p w:rsidR="00296C39" w:rsidRDefault="00296C39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Учреждения-получателя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В базе Учреждения-получателя при получении данных ЭД Извещения автоматически сформируется входящее извещение </w:t>
      </w:r>
      <w:r w:rsidR="00220124" w:rsidRPr="00D25A93">
        <w:rPr>
          <w:b/>
          <w:bCs/>
        </w:rPr>
        <w:t>Извещение ф. 0504805 (Формирование входящего извещения по ранее поступившим ТМЦ)</w:t>
      </w:r>
      <w:r w:rsidR="00155A52" w:rsidRPr="00D25A93">
        <w:rPr>
          <w:b/>
          <w:bCs/>
        </w:rPr>
        <w:t xml:space="preserve"> </w:t>
      </w:r>
      <w:r w:rsidR="00155A52" w:rsidRPr="00D25A93">
        <w:t>и</w:t>
      </w:r>
      <w:r w:rsidR="00155A52" w:rsidRPr="00D25A93">
        <w:rPr>
          <w:b/>
          <w:bCs/>
        </w:rPr>
        <w:t xml:space="preserve"> Электронный документ поставщика (ЭДП)</w:t>
      </w:r>
    </w:p>
    <w:p w:rsidR="00EA7B42" w:rsidRPr="00D25A93" w:rsidRDefault="00EA7B42" w:rsidP="00296C39">
      <w:pPr>
        <w:pStyle w:val="a0"/>
        <w:ind w:firstLine="709"/>
        <w:rPr>
          <w:bCs/>
          <w:szCs w:val="28"/>
        </w:rPr>
      </w:pPr>
      <w:r w:rsidRPr="00D25A93">
        <w:rPr>
          <w:bCs/>
        </w:rPr>
        <w:t xml:space="preserve">В задачах пользователя, пользователю с полномочиями УНФА Формирование первичных документов c ЦБ ввод, УНФА Формирование первичных документов c ЦБ согласование, УНФА. Формирование документов по проведению инвентаризаций нефинансовых активов c ЦБ ввод, УНФА. Формирование документов по проведению инвентаризаций нефинансовых активов c ЦБ согласование, УНФА Комиссия по приему и списанию нефинансовых активов c ЦБ ввод, УНФА Комиссия по приему и списанию нефинансовых активов c ЦБ согласование, доступно </w:t>
      </w:r>
      <w:r w:rsidRPr="00D25A93">
        <w:rPr>
          <w:szCs w:val="28"/>
        </w:rPr>
        <w:t xml:space="preserve">открыть и принять к исполнению задачу на формирование документа. </w:t>
      </w:r>
    </w:p>
    <w:p w:rsidR="00EA7B42" w:rsidRPr="00D25A93" w:rsidRDefault="00EA7B42" w:rsidP="00296C39">
      <w:pPr>
        <w:pStyle w:val="a0"/>
        <w:ind w:firstLine="709"/>
      </w:pPr>
    </w:p>
    <w:p w:rsidR="00A46500" w:rsidRPr="00D25A93" w:rsidRDefault="00155A52" w:rsidP="00296C39">
      <w:pPr>
        <w:pStyle w:val="a0"/>
      </w:pPr>
      <w:r w:rsidRPr="00D25A93">
        <w:rPr>
          <w:noProof/>
        </w:rPr>
        <w:lastRenderedPageBreak/>
        <w:drawing>
          <wp:inline distT="0" distB="0" distL="0" distR="0" wp14:anchorId="3E260645" wp14:editId="53CB674C">
            <wp:extent cx="5471160" cy="1955698"/>
            <wp:effectExtent l="0" t="0" r="0" b="698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4310" cy="196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</w:p>
    <w:p w:rsidR="00155A52" w:rsidRPr="00D25A93" w:rsidRDefault="00155A52" w:rsidP="00296C39">
      <w:pPr>
        <w:pStyle w:val="a0"/>
      </w:pPr>
      <w:r w:rsidRPr="00D25A93">
        <w:rPr>
          <w:noProof/>
        </w:rPr>
        <w:drawing>
          <wp:inline distT="0" distB="0" distL="0" distR="0" wp14:anchorId="3D46AD78" wp14:editId="5B79ACC8">
            <wp:extent cx="5478780" cy="2304543"/>
            <wp:effectExtent l="0" t="0" r="7620" b="63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3475" cy="2310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F50" w:rsidRPr="00D25A93" w:rsidRDefault="00420F50" w:rsidP="00296C39">
      <w:pPr>
        <w:pStyle w:val="a0"/>
        <w:ind w:firstLine="709"/>
      </w:pPr>
      <w:r w:rsidRPr="00D25A93">
        <w:t xml:space="preserve">В полученном извещении Вид извещения должен встать автоматически. Типовая операция может быть установлена: Поступление документов по ранее поступившим НФА - формирующая проводки или Обмен данными с пустыми проводками. </w:t>
      </w:r>
    </w:p>
    <w:p w:rsidR="00420F50" w:rsidRPr="00D25A93" w:rsidRDefault="00420F5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t>Пользователь проводит документ</w:t>
      </w:r>
      <w:r w:rsidR="00155A52" w:rsidRPr="00D25A93">
        <w:t xml:space="preserve"> </w:t>
      </w:r>
      <w:r w:rsidR="00220124" w:rsidRPr="00D25A93">
        <w:rPr>
          <w:b/>
          <w:bCs/>
        </w:rPr>
        <w:t>Извещение ф. 0504805 (Формирование входящего извещения по ранее поступившим ТМЦ)</w:t>
      </w:r>
      <w:r w:rsidRPr="00D25A93">
        <w:t xml:space="preserve"> по статусной модели доводит до статуса </w:t>
      </w:r>
      <w:r w:rsidR="00155A52" w:rsidRPr="00D25A93">
        <w:t>Отражен в учете</w:t>
      </w:r>
      <w:r w:rsidRPr="00D25A93">
        <w:t>. Далее пользователь открывает ЭД Извещение и отправляет подтверждение о получении Учреждению</w:t>
      </w:r>
      <w:r w:rsidR="00FD2D4C" w:rsidRPr="00D25A93">
        <w:t>-</w:t>
      </w:r>
      <w:r w:rsidRPr="00D25A93">
        <w:t>отправителю.</w:t>
      </w:r>
    </w:p>
    <w:p w:rsidR="00E11998" w:rsidRPr="00D25A93" w:rsidRDefault="00E11998" w:rsidP="00296C39">
      <w:pPr>
        <w:pStyle w:val="a0"/>
        <w:ind w:firstLine="709"/>
      </w:pPr>
    </w:p>
    <w:p w:rsidR="00A46500" w:rsidRPr="00D25A93" w:rsidRDefault="00155A52" w:rsidP="00296C39">
      <w:pPr>
        <w:pStyle w:val="a0"/>
      </w:pPr>
      <w:r w:rsidRPr="00D25A93">
        <w:rPr>
          <w:noProof/>
        </w:rPr>
        <w:lastRenderedPageBreak/>
        <w:drawing>
          <wp:inline distT="0" distB="0" distL="0" distR="0" wp14:anchorId="65E66CD7" wp14:editId="53EA5B6E">
            <wp:extent cx="5343124" cy="1874520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167" cy="187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t xml:space="preserve">Нажимает </w:t>
      </w:r>
      <w:r w:rsidRPr="00D25A93">
        <w:rPr>
          <w:b/>
          <w:bCs/>
        </w:rPr>
        <w:t>Отправить</w:t>
      </w:r>
      <w:r w:rsidRPr="00D25A93">
        <w:t xml:space="preserve"> для отправки подтверждения</w:t>
      </w:r>
    </w:p>
    <w:p w:rsidR="00A46500" w:rsidRPr="00D25A93" w:rsidRDefault="00155A52" w:rsidP="00296C39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60C2774E" wp14:editId="1F67DE34">
            <wp:extent cx="5425440" cy="1510192"/>
            <wp:effectExtent l="0" t="0" r="381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6818" cy="151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</w:pPr>
      <w:r w:rsidRPr="00D25A93">
        <w:t>В базу Учреждения отправителя отправляется сообщение с подтверждением получения извещения.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Отражен в учете учетный документ </w:t>
      </w:r>
      <w:r w:rsidR="00220124" w:rsidRPr="00D25A93">
        <w:rPr>
          <w:b/>
          <w:bCs/>
        </w:rPr>
        <w:t>Извещение ф. 0504805 (Формирование входящего извещения по ранее поступившим ТМЦ)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Сформировано и отправлено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</w:t>
      </w:r>
      <w:r w:rsidR="00FD2D4C" w:rsidRPr="00D25A93">
        <w:rPr>
          <w:b/>
          <w:bCs/>
        </w:rPr>
        <w:t>-</w:t>
      </w:r>
      <w:r w:rsidRPr="00D25A93">
        <w:rPr>
          <w:b/>
          <w:bCs/>
        </w:rPr>
        <w:t>отправителя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lastRenderedPageBreak/>
        <w:t>В базе Учреждения</w:t>
      </w:r>
      <w:r w:rsidR="00FD2D4C" w:rsidRPr="00D25A93">
        <w:t>-</w:t>
      </w:r>
      <w:r w:rsidRPr="00D25A93">
        <w:t xml:space="preserve">отправителя в электронном документе появится подтверждение о получении.  Пользователь в учетном документе </w:t>
      </w:r>
      <w:r w:rsidR="00220124" w:rsidRPr="00D25A93">
        <w:rPr>
          <w:b/>
          <w:bCs/>
        </w:rPr>
        <w:t>Извещение ф. 0504805 (Передача НФА с собственного склада)</w:t>
      </w:r>
      <w:r w:rsidRPr="00D25A93">
        <w:rPr>
          <w:b/>
          <w:bCs/>
        </w:rPr>
        <w:t xml:space="preserve"> </w:t>
      </w:r>
      <w:r w:rsidRPr="00D25A93">
        <w:t>переходит в ЭДО – Посмотреть электронный документ чтобы увидеть подтверждение получения извещения.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220124" w:rsidP="00296C39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6EC435D2" wp14:editId="7851BDAF">
            <wp:extent cx="5494020" cy="1835842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8661" cy="1847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</w:p>
    <w:p w:rsidR="00A321F2" w:rsidRPr="00D25A93" w:rsidRDefault="00A321F2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Получено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2"/>
        <w:jc w:val="center"/>
        <w:rPr>
          <w:rFonts w:ascii="Times New Roman" w:hAnsi="Times New Roman"/>
        </w:rPr>
      </w:pPr>
      <w:bookmarkStart w:id="19" w:name="_Toc57361085"/>
      <w:bookmarkStart w:id="20" w:name="_Toc68519681"/>
      <w:r w:rsidRPr="00D25A93">
        <w:rPr>
          <w:rFonts w:ascii="Times New Roman" w:hAnsi="Times New Roman"/>
        </w:rPr>
        <w:t>Отправка ответного исходящего электронного извещения контрагенту-отправителю</w:t>
      </w:r>
      <w:bookmarkEnd w:id="19"/>
      <w:bookmarkEnd w:id="20"/>
    </w:p>
    <w:p w:rsidR="00A321F2" w:rsidRPr="00D25A93" w:rsidRDefault="00A321F2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Учреждения-получателя</w:t>
      </w:r>
    </w:p>
    <w:p w:rsidR="00220124" w:rsidRPr="00D25A93" w:rsidRDefault="00220124" w:rsidP="00296C39">
      <w:pPr>
        <w:pStyle w:val="a0"/>
        <w:ind w:firstLine="709"/>
      </w:pPr>
    </w:p>
    <w:p w:rsidR="00220124" w:rsidRPr="00D25A93" w:rsidRDefault="00220124" w:rsidP="00296C39">
      <w:pPr>
        <w:pStyle w:val="a0"/>
        <w:ind w:firstLine="709"/>
        <w:rPr>
          <w:b/>
          <w:bCs/>
        </w:rPr>
      </w:pPr>
      <w:r w:rsidRPr="00D25A93">
        <w:lastRenderedPageBreak/>
        <w:t>В базе Учреждения-получателя на основании данных</w:t>
      </w:r>
      <w:r w:rsidRPr="00D25A93">
        <w:rPr>
          <w:b/>
          <w:bCs/>
        </w:rPr>
        <w:t xml:space="preserve"> Электронный документ поставщика (ЭДП) </w:t>
      </w:r>
      <w:r w:rsidRPr="00D25A93">
        <w:t>формируются и далее отражаются в учете документы поступления или принятия к учету НФА</w:t>
      </w:r>
      <w:r w:rsidRPr="00D25A93">
        <w:rPr>
          <w:b/>
          <w:bCs/>
        </w:rPr>
        <w:t>.</w:t>
      </w:r>
    </w:p>
    <w:p w:rsidR="00220124" w:rsidRPr="00D25A93" w:rsidRDefault="00220124" w:rsidP="00296C39">
      <w:pPr>
        <w:pStyle w:val="a0"/>
      </w:pPr>
      <w:r w:rsidRPr="00D25A93">
        <w:rPr>
          <w:noProof/>
        </w:rPr>
        <w:drawing>
          <wp:inline distT="0" distB="0" distL="0" distR="0" wp14:anchorId="72E6E146" wp14:editId="1E5D40A1">
            <wp:extent cx="5440680" cy="2202443"/>
            <wp:effectExtent l="0" t="0" r="7620" b="762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8545" cy="2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24" w:rsidRPr="00D25A93" w:rsidRDefault="00A72FAE" w:rsidP="00296C39">
      <w:pPr>
        <w:pStyle w:val="a0"/>
        <w:ind w:firstLine="567"/>
      </w:pPr>
      <w:r w:rsidRPr="00D25A93">
        <w:t>При формировании на основании ЭДО Акта о приеме-передачи НФА ф.0504101 (Централизованное получен</w:t>
      </w:r>
      <w:r w:rsidR="00A068E8" w:rsidRPr="00D25A93">
        <w:t xml:space="preserve">ие объектов ОС, НМА) есть возможность массово изменить реквизиты строк, по кнопке «Изменить выделенные строки».                        </w:t>
      </w:r>
      <w:r w:rsidR="00A068E8" w:rsidRPr="00D25A93">
        <w:rPr>
          <w:noProof/>
        </w:rPr>
        <w:drawing>
          <wp:inline distT="0" distB="0" distL="0" distR="0" wp14:anchorId="7A852040" wp14:editId="60332731">
            <wp:extent cx="5091340" cy="231899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0325" cy="232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24" w:rsidRPr="00D25A93" w:rsidRDefault="00220124" w:rsidP="00296C39">
      <w:pPr>
        <w:pStyle w:val="a0"/>
      </w:pPr>
      <w:r w:rsidRPr="00D25A93">
        <w:rPr>
          <w:noProof/>
        </w:rPr>
        <w:drawing>
          <wp:inline distT="0" distB="0" distL="0" distR="0" wp14:anchorId="25736B07" wp14:editId="57DDB86B">
            <wp:extent cx="5417820" cy="2066358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7133" cy="20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124" w:rsidRPr="00D25A93" w:rsidRDefault="00220124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t xml:space="preserve">В базе Учреждения-получателя пользователь </w:t>
      </w:r>
      <w:r w:rsidR="00F17307" w:rsidRPr="00D25A93">
        <w:t xml:space="preserve">с полномочиями УНФА Формирование первичных документов c ЦБ ввод, УНФА Формирование первичных документов c ЦБ согласование, УНФА. Формирование документов по проведению инвентаризаций нефинансовых активов c ЦБ ввод, УНФА. Формирование документов по проведению инвентаризаций нефинансовых активов c ЦБ согласование, УНФА Комиссия по приему и списанию нефинансовых активов c ЦБ ввод, УНФА Комиссия по приему и списанию нефинансовых активов c ЦБ согласование </w:t>
      </w:r>
      <w:r w:rsidRPr="00D25A93">
        <w:t xml:space="preserve">формирует исходящее извещение </w:t>
      </w:r>
      <w:r w:rsidR="00F6322D" w:rsidRPr="00D25A93">
        <w:rPr>
          <w:b/>
          <w:bCs/>
        </w:rPr>
        <w:t>Извещение ф. 0504805 (Формирование ответного извещения при получении ТМЦ)</w:t>
      </w:r>
      <w:r w:rsidRPr="00D25A93">
        <w:t xml:space="preserve"> на основании входящего извещения </w:t>
      </w:r>
      <w:r w:rsidR="00F6322D" w:rsidRPr="00D25A93">
        <w:rPr>
          <w:b/>
          <w:bCs/>
        </w:rPr>
        <w:t>Извещение ф. 0504805 (Формирование входящего извещения по ранее поступившим ТМЦ)</w:t>
      </w:r>
      <w:r w:rsidRPr="00D25A93">
        <w:t>.</w:t>
      </w:r>
    </w:p>
    <w:p w:rsidR="00220124" w:rsidRPr="00D25A93" w:rsidRDefault="00220124" w:rsidP="00296C39">
      <w:pPr>
        <w:pStyle w:val="a0"/>
      </w:pPr>
      <w:r w:rsidRPr="00D25A93">
        <w:rPr>
          <w:noProof/>
        </w:rPr>
        <w:drawing>
          <wp:inline distT="0" distB="0" distL="0" distR="0" wp14:anchorId="6FF8C8A5" wp14:editId="363651BC">
            <wp:extent cx="5173980" cy="1917497"/>
            <wp:effectExtent l="0" t="0" r="7620" b="698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5695" cy="192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t xml:space="preserve">Пользователь выбирает пункт </w:t>
      </w:r>
      <w:r w:rsidRPr="00D25A93">
        <w:rPr>
          <w:b/>
          <w:bCs/>
        </w:rPr>
        <w:t>Создать на основании</w:t>
      </w:r>
      <w:r w:rsidRPr="00D25A93">
        <w:t xml:space="preserve"> – </w:t>
      </w:r>
      <w:r w:rsidR="00F6322D" w:rsidRPr="00D25A93">
        <w:rPr>
          <w:b/>
          <w:bCs/>
        </w:rPr>
        <w:t>Извещение ф. 0504805 (Формирование ответного извещения при получении ТМЦ)</w:t>
      </w:r>
      <w:r w:rsidRPr="00D25A93">
        <w:t>.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Пользователь заполняет документ </w:t>
      </w:r>
      <w:r w:rsidR="00F6322D" w:rsidRPr="00D25A93">
        <w:rPr>
          <w:b/>
          <w:bCs/>
        </w:rPr>
        <w:t>Извещение ф. 0504805 (Формирование ответного извещения при получении ТМЦ)</w:t>
      </w:r>
      <w:r w:rsidRPr="00D25A93">
        <w:rPr>
          <w:b/>
          <w:bCs/>
        </w:rPr>
        <w:t xml:space="preserve"> </w:t>
      </w:r>
      <w:r w:rsidRPr="00D25A93">
        <w:t xml:space="preserve">и проводит документ по статусной модели до статуса </w:t>
      </w:r>
      <w:r w:rsidRPr="00D25A93">
        <w:rPr>
          <w:b/>
          <w:bCs/>
        </w:rPr>
        <w:t>Отражен в учете.</w:t>
      </w:r>
    </w:p>
    <w:p w:rsidR="00A46500" w:rsidRPr="00D25A93" w:rsidRDefault="00A46500" w:rsidP="00296C39">
      <w:pPr>
        <w:pStyle w:val="a0"/>
        <w:ind w:firstLine="709"/>
      </w:pPr>
      <w:r w:rsidRPr="00D25A93">
        <w:t>Далее на его основании формирует электронный документ Извещение для отправки Учреждению-отправителю.</w:t>
      </w:r>
    </w:p>
    <w:p w:rsidR="00A46500" w:rsidRPr="00D25A93" w:rsidRDefault="00F6322D" w:rsidP="006F5E8D">
      <w:pPr>
        <w:pStyle w:val="a0"/>
        <w:ind w:firstLine="142"/>
      </w:pPr>
      <w:r w:rsidRPr="00D25A93">
        <w:rPr>
          <w:noProof/>
        </w:rPr>
        <w:lastRenderedPageBreak/>
        <w:drawing>
          <wp:inline distT="0" distB="0" distL="0" distR="0" wp14:anchorId="5CEA736F" wp14:editId="295B56DF">
            <wp:extent cx="5463540" cy="2477428"/>
            <wp:effectExtent l="0" t="0" r="381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0591" cy="24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Далее записывает ЭД Извещение – нажатием на кнопку </w:t>
      </w:r>
      <w:r w:rsidRPr="00D25A93">
        <w:rPr>
          <w:b/>
          <w:bCs/>
        </w:rPr>
        <w:t>Записать</w:t>
      </w:r>
      <w:r w:rsidRPr="00D25A93">
        <w:t xml:space="preserve"> и далее </w:t>
      </w:r>
      <w:r w:rsidR="00FD2D4C" w:rsidRPr="00D25A93">
        <w:t xml:space="preserve">для отправки </w:t>
      </w:r>
      <w:r w:rsidRPr="00D25A93">
        <w:t xml:space="preserve">нажимает – </w:t>
      </w:r>
      <w:r w:rsidRPr="00D25A93">
        <w:rPr>
          <w:b/>
          <w:bCs/>
        </w:rPr>
        <w:t>Отправить</w:t>
      </w:r>
      <w:r w:rsidRPr="00D25A93">
        <w:t>.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F6322D" w:rsidP="006F5E8D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302071EB" wp14:editId="67BF1418">
            <wp:extent cx="5440680" cy="2411230"/>
            <wp:effectExtent l="0" t="0" r="7620" b="825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833" cy="2412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t>При этом будет сформирован и отправлен пакет Учреждению</w:t>
      </w:r>
      <w:r w:rsidR="00FD2D4C" w:rsidRPr="00D25A93">
        <w:t>-</w:t>
      </w:r>
      <w:r w:rsidRPr="00D25A93">
        <w:t>отправителю.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Отражен в учете учетный документ </w:t>
      </w:r>
      <w:r w:rsidR="00F6322D" w:rsidRPr="00D25A93">
        <w:rPr>
          <w:b/>
          <w:bCs/>
        </w:rPr>
        <w:t>Извещение ф. 0504805 (Формирование ответного извещения при получении ТМЦ)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 и отправлен электронный документ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Учреждения-отправителя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t xml:space="preserve">В базе Учреждения-отправителя при получении данных ЭД Извещения автоматически сформируется входящее извещение </w:t>
      </w:r>
      <w:r w:rsidR="00F6322D" w:rsidRPr="00D25A93">
        <w:rPr>
          <w:b/>
          <w:bCs/>
        </w:rPr>
        <w:t>Извещение ф. 0504805 (Формирование входящего извещения от учреждения – получателя ТМЦ)</w:t>
      </w:r>
    </w:p>
    <w:p w:rsidR="00A46500" w:rsidRPr="00D25A93" w:rsidRDefault="00F6322D" w:rsidP="006F5E8D">
      <w:pPr>
        <w:pStyle w:val="a0"/>
      </w:pPr>
      <w:r w:rsidRPr="00D25A93">
        <w:rPr>
          <w:noProof/>
        </w:rPr>
        <w:drawing>
          <wp:inline distT="0" distB="0" distL="0" distR="0" wp14:anchorId="2872C0C0" wp14:editId="55594C08">
            <wp:extent cx="5501640" cy="2011877"/>
            <wp:effectExtent l="0" t="0" r="3810" b="762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11316" cy="201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t>При этом в реквизите Основание будет указано исходящее извещение являющееся исходным в данном обмене.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После отражения в учете документа </w:t>
      </w:r>
      <w:r w:rsidR="00F6322D" w:rsidRPr="00D25A93">
        <w:rPr>
          <w:b/>
          <w:bCs/>
        </w:rPr>
        <w:t>Извещение ф. 0504805 (Формирование входящего извещения от учреждения – получателя ТМЦ)</w:t>
      </w:r>
      <w:r w:rsidRPr="00D25A93">
        <w:rPr>
          <w:b/>
          <w:bCs/>
        </w:rPr>
        <w:t xml:space="preserve"> </w:t>
      </w:r>
      <w:r w:rsidRPr="00D25A93">
        <w:t>пользователь формирует подтверждение получения ответного извещения и отправляет его.</w:t>
      </w:r>
    </w:p>
    <w:p w:rsidR="00A46500" w:rsidRPr="00D25A93" w:rsidRDefault="00F6322D" w:rsidP="006F5E8D">
      <w:pPr>
        <w:pStyle w:val="a0"/>
      </w:pPr>
      <w:r w:rsidRPr="00D25A93">
        <w:rPr>
          <w:noProof/>
        </w:rPr>
        <w:drawing>
          <wp:inline distT="0" distB="0" distL="0" distR="0" wp14:anchorId="5DC6B748" wp14:editId="2B721FF9">
            <wp:extent cx="5940425" cy="2029460"/>
            <wp:effectExtent l="0" t="0" r="3175" b="889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</w:pPr>
      <w:r w:rsidRPr="00D25A93">
        <w:lastRenderedPageBreak/>
        <w:t xml:space="preserve">Нажимает </w:t>
      </w:r>
      <w:r w:rsidRPr="00D25A93">
        <w:rPr>
          <w:b/>
          <w:bCs/>
        </w:rPr>
        <w:t>Отправить</w:t>
      </w:r>
      <w:r w:rsidRPr="00D25A93">
        <w:t xml:space="preserve"> для отправки подтверждения</w:t>
      </w:r>
    </w:p>
    <w:p w:rsidR="00A46500" w:rsidRPr="00D25A93" w:rsidRDefault="00F6322D" w:rsidP="006F5E8D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54414CA0" wp14:editId="682586AA">
            <wp:extent cx="5318760" cy="2026871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0236" cy="2031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</w:pPr>
      <w:r w:rsidRPr="00D25A93">
        <w:t>В базу Учреждения</w:t>
      </w:r>
      <w:r w:rsidR="00B020FD" w:rsidRPr="00D25A93">
        <w:t>-</w:t>
      </w:r>
      <w:r w:rsidRPr="00D25A93">
        <w:t>получателя отправляется сообщение с подтверждением получения ответного извещения.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Отражен в учете учетный документ </w:t>
      </w:r>
      <w:r w:rsidR="00F6322D" w:rsidRPr="00D25A93">
        <w:rPr>
          <w:b/>
          <w:bCs/>
        </w:rPr>
        <w:t>Извещение ф. 0504805 (Формирование входящего извещения от учреждения – получателя ТМЦ)</w:t>
      </w:r>
    </w:p>
    <w:p w:rsidR="00A46500" w:rsidRPr="00D25A93" w:rsidRDefault="00A46500" w:rsidP="00296C39">
      <w:pPr>
        <w:pStyle w:val="a0"/>
        <w:ind w:firstLine="709"/>
      </w:pPr>
      <w:r w:rsidRPr="00D25A93">
        <w:t xml:space="preserve">Сформировано и отправлено подтверждение получения электронного документа </w:t>
      </w:r>
      <w:r w:rsidRPr="00D25A93">
        <w:rPr>
          <w:b/>
          <w:bCs/>
        </w:rPr>
        <w:t>Извещение</w:t>
      </w:r>
    </w:p>
    <w:p w:rsidR="00A46500" w:rsidRPr="00D25A93" w:rsidRDefault="00A46500" w:rsidP="00296C39">
      <w:pPr>
        <w:pStyle w:val="a0"/>
        <w:ind w:firstLine="709"/>
      </w:pPr>
    </w:p>
    <w:p w:rsidR="00A46500" w:rsidRPr="00D25A93" w:rsidRDefault="00A46500" w:rsidP="00296C39">
      <w:pPr>
        <w:pStyle w:val="a0"/>
        <w:ind w:firstLine="709"/>
        <w:rPr>
          <w:b/>
          <w:bCs/>
        </w:rPr>
      </w:pPr>
      <w:r w:rsidRPr="00D25A93">
        <w:rPr>
          <w:b/>
          <w:bCs/>
        </w:rPr>
        <w:t>В базе Учреждения</w:t>
      </w:r>
      <w:r w:rsidR="00B020FD" w:rsidRPr="00D25A93">
        <w:rPr>
          <w:b/>
          <w:bCs/>
        </w:rPr>
        <w:t>-</w:t>
      </w:r>
      <w:r w:rsidRPr="00D25A93">
        <w:rPr>
          <w:b/>
          <w:bCs/>
        </w:rPr>
        <w:t>получателя</w:t>
      </w:r>
    </w:p>
    <w:p w:rsidR="00A46500" w:rsidRPr="00D25A93" w:rsidRDefault="00A46500" w:rsidP="00296C39">
      <w:pPr>
        <w:pStyle w:val="a0"/>
        <w:ind w:firstLine="709"/>
        <w:rPr>
          <w:b/>
          <w:bCs/>
        </w:rPr>
      </w:pPr>
    </w:p>
    <w:p w:rsidR="00A46500" w:rsidRPr="00D25A93" w:rsidRDefault="00A46500" w:rsidP="00296C39">
      <w:pPr>
        <w:pStyle w:val="a0"/>
        <w:ind w:firstLine="709"/>
      </w:pPr>
      <w:r w:rsidRPr="00D25A93">
        <w:t>В базе Учреждения</w:t>
      </w:r>
      <w:r w:rsidR="00B020FD" w:rsidRPr="00D25A93">
        <w:t>-</w:t>
      </w:r>
      <w:r w:rsidRPr="00D25A93">
        <w:t xml:space="preserve">получателя в электронном документе появится подтверждение о получении.  Пользователь в учетном документе </w:t>
      </w:r>
      <w:r w:rsidR="00F6322D" w:rsidRPr="00D25A93">
        <w:rPr>
          <w:b/>
          <w:bCs/>
        </w:rPr>
        <w:t>Извещение ф. 0504805 (Формирование ответного извещения при получении ТМЦ)</w:t>
      </w:r>
      <w:r w:rsidRPr="00D25A93">
        <w:rPr>
          <w:b/>
          <w:bCs/>
        </w:rPr>
        <w:t xml:space="preserve"> </w:t>
      </w:r>
      <w:r w:rsidRPr="00D25A93">
        <w:t>переходит в ЭДО – Посмотреть электронный документ</w:t>
      </w:r>
      <w:r w:rsidR="00B020FD" w:rsidRPr="00D25A93">
        <w:t>,</w:t>
      </w:r>
      <w:r w:rsidRPr="00D25A93">
        <w:t xml:space="preserve"> чтобы увидеть подтверждение получения извещения.</w:t>
      </w:r>
    </w:p>
    <w:p w:rsidR="00A46500" w:rsidRPr="00D25A93" w:rsidRDefault="00A46500" w:rsidP="00296C39">
      <w:pPr>
        <w:pStyle w:val="a0"/>
        <w:ind w:firstLine="709"/>
      </w:pPr>
      <w:r w:rsidRPr="00D25A93">
        <w:rPr>
          <w:b/>
          <w:bCs/>
        </w:rPr>
        <w:t>Результат</w:t>
      </w:r>
      <w:r w:rsidRPr="00D25A93">
        <w:t>:</w:t>
      </w:r>
    </w:p>
    <w:p w:rsidR="00A46500" w:rsidRPr="00D25A93" w:rsidRDefault="00A46500" w:rsidP="00296C39">
      <w:pPr>
        <w:pStyle w:val="a0"/>
        <w:ind w:firstLine="709"/>
      </w:pPr>
      <w:r w:rsidRPr="00D25A93">
        <w:lastRenderedPageBreak/>
        <w:t xml:space="preserve">Получено подтверждение получения электронного документа </w:t>
      </w:r>
      <w:r w:rsidRPr="00D25A93">
        <w:rPr>
          <w:b/>
          <w:bCs/>
        </w:rPr>
        <w:t>Извещение</w:t>
      </w:r>
      <w:r w:rsidR="001F1A37" w:rsidRPr="00D25A93">
        <w:rPr>
          <w:b/>
          <w:bCs/>
        </w:rPr>
        <w:t xml:space="preserve">. </w:t>
      </w:r>
      <w:r w:rsidR="001F1A37" w:rsidRPr="00D25A93">
        <w:rPr>
          <w:bCs/>
        </w:rPr>
        <w:t>Подтверждением является наличие подписей</w:t>
      </w:r>
      <w:r w:rsidR="00B020FD" w:rsidRPr="00D25A93">
        <w:rPr>
          <w:bCs/>
        </w:rPr>
        <w:t xml:space="preserve"> подтверждающей стороны</w:t>
      </w:r>
      <w:r w:rsidR="001F1A37" w:rsidRPr="00D25A93">
        <w:rPr>
          <w:bCs/>
        </w:rPr>
        <w:t xml:space="preserve">. </w:t>
      </w:r>
    </w:p>
    <w:p w:rsidR="006F5E8D" w:rsidRDefault="001303F7" w:rsidP="00296C39">
      <w:pPr>
        <w:pStyle w:val="a0"/>
        <w:rPr>
          <w:b/>
          <w:bCs/>
        </w:rPr>
      </w:pPr>
      <w:r w:rsidRPr="00D25A93">
        <w:rPr>
          <w:noProof/>
        </w:rPr>
        <w:drawing>
          <wp:inline distT="0" distB="0" distL="0" distR="0" wp14:anchorId="02AC2138" wp14:editId="208325AE">
            <wp:extent cx="5940425" cy="31464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2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4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21" w:name="_Toc68519682"/>
      <w:bookmarkEnd w:id="10"/>
      <w:bookmarkEnd w:id="11"/>
      <w:bookmarkEnd w:id="12"/>
    </w:p>
    <w:p w:rsidR="001A7A2D" w:rsidRDefault="008E4C82" w:rsidP="00296C39">
      <w:pPr>
        <w:pStyle w:val="a0"/>
        <w:rPr>
          <w:b/>
          <w:bCs/>
        </w:rPr>
      </w:pPr>
      <w:r w:rsidRPr="008E4C82">
        <w:rPr>
          <w:b/>
          <w:bCs/>
        </w:rPr>
        <w:t xml:space="preserve">4. </w:t>
      </w:r>
      <w:r w:rsidR="00341E77" w:rsidRPr="008E4C82">
        <w:rPr>
          <w:b/>
          <w:bCs/>
        </w:rPr>
        <w:t>Обмен Извещениями (ф.0504805) при передаче НФА со склада поставщика (Централизованное снабжение</w:t>
      </w:r>
      <w:r w:rsidR="00496338" w:rsidRPr="008E4C82">
        <w:rPr>
          <w:b/>
          <w:bCs/>
        </w:rPr>
        <w:t>)</w:t>
      </w:r>
      <w:bookmarkEnd w:id="21"/>
    </w:p>
    <w:p w:rsidR="00645F0F" w:rsidRDefault="00645F0F" w:rsidP="00296C39">
      <w:pPr>
        <w:pStyle w:val="a0"/>
      </w:pPr>
    </w:p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Схема процесса по обмену Извещениями при централизованном снабжении посредством ЭДО</w:t>
      </w:r>
    </w:p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</w:p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</w:p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</w:p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</w:p>
    <w:tbl>
      <w:tblPr>
        <w:tblStyle w:val="af9"/>
        <w:tblpPr w:leftFromText="180" w:rightFromText="180" w:horzAnchor="margin" w:tblpY="550"/>
        <w:tblW w:w="0" w:type="auto"/>
        <w:tblLook w:val="04A0" w:firstRow="1" w:lastRow="0" w:firstColumn="1" w:lastColumn="0" w:noHBand="0" w:noVBand="1"/>
      </w:tblPr>
      <w:tblGrid>
        <w:gridCol w:w="846"/>
        <w:gridCol w:w="2551"/>
        <w:gridCol w:w="2977"/>
        <w:gridCol w:w="2971"/>
      </w:tblGrid>
      <w:tr w:rsidR="008E4C82" w:rsidTr="00FD1CD7">
        <w:tc>
          <w:tcPr>
            <w:tcW w:w="846" w:type="dxa"/>
            <w:shd w:val="clear" w:color="auto" w:fill="F2F2F2" w:themeFill="background1" w:themeFillShade="F2"/>
          </w:tcPr>
          <w:p w:rsidR="008E4C82" w:rsidRPr="00A96311" w:rsidRDefault="008E4C82" w:rsidP="00296C39">
            <w:pPr>
              <w:jc w:val="center"/>
              <w:rPr>
                <w:b/>
                <w:bCs/>
              </w:rPr>
            </w:pPr>
            <w:r w:rsidRPr="00A96311">
              <w:rPr>
                <w:b/>
                <w:bCs/>
              </w:rPr>
              <w:lastRenderedPageBreak/>
              <w:t xml:space="preserve">№ </w:t>
            </w:r>
            <w:r w:rsidR="00645F0F">
              <w:rPr>
                <w:b/>
                <w:bCs/>
              </w:rPr>
              <w:t xml:space="preserve">                                         </w:t>
            </w:r>
            <w:r w:rsidRPr="00A96311">
              <w:rPr>
                <w:b/>
                <w:bCs/>
              </w:rPr>
              <w:t>п/п</w:t>
            </w:r>
          </w:p>
        </w:tc>
        <w:tc>
          <w:tcPr>
            <w:tcW w:w="2551" w:type="dxa"/>
            <w:shd w:val="clear" w:color="auto" w:fill="F2F2F2" w:themeFill="background1" w:themeFillShade="F2"/>
          </w:tcPr>
          <w:p w:rsidR="008E4C82" w:rsidRPr="00A96311" w:rsidRDefault="008E4C82" w:rsidP="00296C39">
            <w:pPr>
              <w:jc w:val="center"/>
              <w:rPr>
                <w:b/>
                <w:bCs/>
              </w:rPr>
            </w:pPr>
            <w:r w:rsidRPr="00A96311">
              <w:rPr>
                <w:b/>
                <w:bCs/>
              </w:rPr>
              <w:t>База Отправителя</w:t>
            </w:r>
          </w:p>
        </w:tc>
        <w:tc>
          <w:tcPr>
            <w:tcW w:w="2977" w:type="dxa"/>
            <w:shd w:val="clear" w:color="auto" w:fill="F2F2F2" w:themeFill="background1" w:themeFillShade="F2"/>
          </w:tcPr>
          <w:p w:rsidR="008E4C82" w:rsidRPr="00A96311" w:rsidRDefault="008E4C82" w:rsidP="00296C39">
            <w:pPr>
              <w:jc w:val="center"/>
              <w:rPr>
                <w:b/>
                <w:bCs/>
              </w:rPr>
            </w:pPr>
            <w:r w:rsidRPr="00A96311">
              <w:rPr>
                <w:b/>
                <w:bCs/>
              </w:rPr>
              <w:t>База Получателя</w:t>
            </w:r>
          </w:p>
        </w:tc>
        <w:tc>
          <w:tcPr>
            <w:tcW w:w="2971" w:type="dxa"/>
            <w:shd w:val="clear" w:color="auto" w:fill="F2F2F2" w:themeFill="background1" w:themeFillShade="F2"/>
          </w:tcPr>
          <w:p w:rsidR="008E4C82" w:rsidRPr="00A96311" w:rsidRDefault="008E4C82" w:rsidP="00296C39">
            <w:pPr>
              <w:jc w:val="center"/>
              <w:rPr>
                <w:b/>
                <w:bCs/>
              </w:rPr>
            </w:pPr>
            <w:r w:rsidRPr="00A96311">
              <w:rPr>
                <w:b/>
                <w:bCs/>
              </w:rPr>
              <w:t>Результат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1.</w:t>
            </w:r>
          </w:p>
        </w:tc>
        <w:tc>
          <w:tcPr>
            <w:tcW w:w="2551" w:type="dxa"/>
          </w:tcPr>
          <w:p w:rsidR="008E4C82" w:rsidRDefault="008E4C82" w:rsidP="00296C39">
            <w:r>
              <w:t xml:space="preserve">Исходящее извещение формуляр </w:t>
            </w:r>
            <w:r w:rsidRPr="00E97E70">
              <w:t>«Передача ТМЦ (от поставщика без 05)»</w:t>
            </w:r>
          </w:p>
        </w:tc>
        <w:tc>
          <w:tcPr>
            <w:tcW w:w="2977" w:type="dxa"/>
          </w:tcPr>
          <w:p w:rsidR="008E4C82" w:rsidRDefault="008E4C82" w:rsidP="00296C39"/>
        </w:tc>
        <w:tc>
          <w:tcPr>
            <w:tcW w:w="2971" w:type="dxa"/>
          </w:tcPr>
          <w:p w:rsidR="008E4C82" w:rsidRDefault="008E4C82" w:rsidP="00296C39">
            <w:r>
              <w:t>Отражен в учете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2.</w:t>
            </w:r>
          </w:p>
        </w:tc>
        <w:tc>
          <w:tcPr>
            <w:tcW w:w="2551" w:type="dxa"/>
          </w:tcPr>
          <w:p w:rsidR="008E4C82" w:rsidRDefault="008E4C82" w:rsidP="00296C39">
            <w:r>
              <w:t>ЭДО</w:t>
            </w:r>
          </w:p>
        </w:tc>
        <w:tc>
          <w:tcPr>
            <w:tcW w:w="2977" w:type="dxa"/>
          </w:tcPr>
          <w:p w:rsidR="008E4C82" w:rsidRDefault="008E4C82" w:rsidP="00296C39"/>
        </w:tc>
        <w:tc>
          <w:tcPr>
            <w:tcW w:w="2971" w:type="dxa"/>
          </w:tcPr>
          <w:p w:rsidR="008E4C82" w:rsidRDefault="008E4C82" w:rsidP="00296C39">
            <w:r>
              <w:t>Сформирован и отправлен в базу Получателя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3.</w:t>
            </w:r>
          </w:p>
        </w:tc>
        <w:tc>
          <w:tcPr>
            <w:tcW w:w="2551" w:type="dxa"/>
          </w:tcPr>
          <w:p w:rsidR="008E4C82" w:rsidRDefault="008E4C82" w:rsidP="00296C39"/>
        </w:tc>
        <w:tc>
          <w:tcPr>
            <w:tcW w:w="2977" w:type="dxa"/>
          </w:tcPr>
          <w:p w:rsidR="008E4C82" w:rsidRDefault="008E4C82" w:rsidP="00296C39">
            <w:r>
              <w:t xml:space="preserve">Входящее извещение формуляр </w:t>
            </w:r>
            <w:r w:rsidRPr="008A4136">
              <w:t>«Поступление документов по ранее поступившим НФА»</w:t>
            </w:r>
            <w:r>
              <w:t xml:space="preserve"> </w:t>
            </w:r>
          </w:p>
        </w:tc>
        <w:tc>
          <w:tcPr>
            <w:tcW w:w="2971" w:type="dxa"/>
          </w:tcPr>
          <w:p w:rsidR="008E4C82" w:rsidRDefault="008E4C82" w:rsidP="00296C39">
            <w:r>
              <w:t>Отражен в учете, списаны МЗ со счета 22.2.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4.</w:t>
            </w:r>
          </w:p>
        </w:tc>
        <w:tc>
          <w:tcPr>
            <w:tcW w:w="2551" w:type="dxa"/>
          </w:tcPr>
          <w:p w:rsidR="008E4C82" w:rsidRDefault="008E4C82" w:rsidP="00296C39"/>
        </w:tc>
        <w:tc>
          <w:tcPr>
            <w:tcW w:w="2977" w:type="dxa"/>
          </w:tcPr>
          <w:p w:rsidR="008E4C82" w:rsidRDefault="008E4C82" w:rsidP="00296C39">
            <w:r>
              <w:t>ЭДО</w:t>
            </w:r>
          </w:p>
        </w:tc>
        <w:tc>
          <w:tcPr>
            <w:tcW w:w="2971" w:type="dxa"/>
          </w:tcPr>
          <w:p w:rsidR="008E4C82" w:rsidRDefault="008E4C82" w:rsidP="00296C39">
            <w:r>
              <w:t>Отправлено подтверждение в базу Отправителя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5.</w:t>
            </w:r>
          </w:p>
        </w:tc>
        <w:tc>
          <w:tcPr>
            <w:tcW w:w="2551" w:type="dxa"/>
          </w:tcPr>
          <w:p w:rsidR="008E4C82" w:rsidRDefault="008E4C82" w:rsidP="00296C39"/>
        </w:tc>
        <w:tc>
          <w:tcPr>
            <w:tcW w:w="2977" w:type="dxa"/>
          </w:tcPr>
          <w:p w:rsidR="008E4C82" w:rsidRDefault="008E4C82" w:rsidP="00296C39">
            <w:r>
              <w:t xml:space="preserve">Формуляр </w:t>
            </w:r>
            <w:r w:rsidRPr="008A4136">
              <w:t>«Приходный ордер ф.0504207 (Безвозмездное внутриведомственное, межведомственное и межбюджетное поступление МЗ)»</w:t>
            </w:r>
          </w:p>
        </w:tc>
        <w:tc>
          <w:tcPr>
            <w:tcW w:w="2971" w:type="dxa"/>
          </w:tcPr>
          <w:p w:rsidR="008E4C82" w:rsidRDefault="008E4C82" w:rsidP="00296C39">
            <w:r>
              <w:t>Отражен в учете, сформированы проводки Дт 106.3П Кт 304.04.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6.</w:t>
            </w:r>
          </w:p>
        </w:tc>
        <w:tc>
          <w:tcPr>
            <w:tcW w:w="2551" w:type="dxa"/>
          </w:tcPr>
          <w:p w:rsidR="008E4C82" w:rsidRDefault="008E4C82" w:rsidP="00296C39"/>
        </w:tc>
        <w:tc>
          <w:tcPr>
            <w:tcW w:w="2977" w:type="dxa"/>
          </w:tcPr>
          <w:p w:rsidR="008E4C82" w:rsidRDefault="008E4C82" w:rsidP="00296C39">
            <w:r>
              <w:t>Ответное извещение формуляр «</w:t>
            </w:r>
            <w:r w:rsidRPr="003F3FF3">
              <w:t>Извещение ф. 0504805 (Формирование ответного извещения при получении ТМЦ)</w:t>
            </w:r>
            <w:r>
              <w:t xml:space="preserve">» </w:t>
            </w:r>
          </w:p>
        </w:tc>
        <w:tc>
          <w:tcPr>
            <w:tcW w:w="2971" w:type="dxa"/>
          </w:tcPr>
          <w:p w:rsidR="008E4C82" w:rsidRDefault="008E4C82" w:rsidP="00296C39">
            <w:r>
              <w:t>Отражен в учете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7.</w:t>
            </w:r>
          </w:p>
        </w:tc>
        <w:tc>
          <w:tcPr>
            <w:tcW w:w="2551" w:type="dxa"/>
          </w:tcPr>
          <w:p w:rsidR="008E4C82" w:rsidRDefault="008E4C82" w:rsidP="00296C39"/>
        </w:tc>
        <w:tc>
          <w:tcPr>
            <w:tcW w:w="2977" w:type="dxa"/>
          </w:tcPr>
          <w:p w:rsidR="008E4C82" w:rsidRDefault="008E4C82" w:rsidP="00296C39">
            <w:r>
              <w:t>ЭДО</w:t>
            </w:r>
          </w:p>
        </w:tc>
        <w:tc>
          <w:tcPr>
            <w:tcW w:w="2971" w:type="dxa"/>
          </w:tcPr>
          <w:p w:rsidR="008E4C82" w:rsidRDefault="008E4C82" w:rsidP="00296C39">
            <w:r>
              <w:t>Отправлено в базу Отправителя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8</w:t>
            </w:r>
          </w:p>
        </w:tc>
        <w:tc>
          <w:tcPr>
            <w:tcW w:w="2551" w:type="dxa"/>
          </w:tcPr>
          <w:p w:rsidR="008E4C82" w:rsidRDefault="008E4C82" w:rsidP="00296C39">
            <w:r>
              <w:t xml:space="preserve">Ответное извещение </w:t>
            </w:r>
            <w:r w:rsidRPr="003F3FF3">
              <w:t>Извещение ф. 0504805 (Формирование входящего извещения от учреждения – получателя ТМЦ)</w:t>
            </w:r>
          </w:p>
        </w:tc>
        <w:tc>
          <w:tcPr>
            <w:tcW w:w="2977" w:type="dxa"/>
          </w:tcPr>
          <w:p w:rsidR="008E4C82" w:rsidRDefault="008E4C82" w:rsidP="00296C39"/>
        </w:tc>
        <w:tc>
          <w:tcPr>
            <w:tcW w:w="2971" w:type="dxa"/>
          </w:tcPr>
          <w:p w:rsidR="008E4C82" w:rsidRDefault="008E4C82" w:rsidP="00296C39">
            <w:r>
              <w:t>Отражен в учете</w:t>
            </w:r>
          </w:p>
        </w:tc>
      </w:tr>
      <w:tr w:rsidR="008E4C82" w:rsidTr="00FD1CD7">
        <w:tc>
          <w:tcPr>
            <w:tcW w:w="846" w:type="dxa"/>
          </w:tcPr>
          <w:p w:rsidR="008E4C82" w:rsidRDefault="008E4C82" w:rsidP="00296C39">
            <w:r>
              <w:t>9.</w:t>
            </w:r>
          </w:p>
        </w:tc>
        <w:tc>
          <w:tcPr>
            <w:tcW w:w="2551" w:type="dxa"/>
          </w:tcPr>
          <w:p w:rsidR="008E4C82" w:rsidRDefault="008E4C82" w:rsidP="00296C39">
            <w:r>
              <w:t>ЭДО</w:t>
            </w:r>
          </w:p>
        </w:tc>
        <w:tc>
          <w:tcPr>
            <w:tcW w:w="2977" w:type="dxa"/>
          </w:tcPr>
          <w:p w:rsidR="008E4C82" w:rsidRDefault="008E4C82" w:rsidP="00296C39"/>
        </w:tc>
        <w:tc>
          <w:tcPr>
            <w:tcW w:w="2971" w:type="dxa"/>
          </w:tcPr>
          <w:p w:rsidR="008E4C82" w:rsidRDefault="008E4C82" w:rsidP="00296C39">
            <w:r>
              <w:t>Отправлено подтверждение в базу Отправителя</w:t>
            </w:r>
          </w:p>
        </w:tc>
      </w:tr>
    </w:tbl>
    <w:p w:rsidR="008E4C82" w:rsidRDefault="008E4C82" w:rsidP="00296C39">
      <w:pPr>
        <w:ind w:firstLine="708"/>
        <w:jc w:val="center"/>
        <w:rPr>
          <w:b/>
          <w:bCs/>
          <w:i/>
          <w:iCs/>
        </w:rPr>
      </w:pPr>
    </w:p>
    <w:p w:rsidR="008E4C82" w:rsidRPr="00723AFC" w:rsidRDefault="008E4C82" w:rsidP="00296C39">
      <w:pPr>
        <w:ind w:firstLine="708"/>
        <w:jc w:val="center"/>
        <w:rPr>
          <w:b/>
          <w:bCs/>
          <w:i/>
          <w:iCs/>
        </w:rPr>
      </w:pPr>
      <w:r w:rsidRPr="00723AFC">
        <w:rPr>
          <w:b/>
          <w:bCs/>
          <w:i/>
          <w:iCs/>
        </w:rPr>
        <w:t xml:space="preserve">1. Порядок работы с Исходящим Извещением в базе </w:t>
      </w:r>
      <w:r>
        <w:rPr>
          <w:b/>
          <w:bCs/>
          <w:i/>
          <w:iCs/>
        </w:rPr>
        <w:t>«</w:t>
      </w:r>
      <w:r w:rsidRPr="00723AFC">
        <w:rPr>
          <w:b/>
          <w:bCs/>
          <w:i/>
          <w:iCs/>
        </w:rPr>
        <w:t>Отправителя</w:t>
      </w:r>
      <w:r>
        <w:rPr>
          <w:b/>
          <w:bCs/>
          <w:i/>
          <w:iCs/>
        </w:rPr>
        <w:t>»</w:t>
      </w:r>
      <w:r w:rsidRPr="00723AFC">
        <w:rPr>
          <w:b/>
          <w:bCs/>
          <w:i/>
          <w:iCs/>
        </w:rPr>
        <w:t>.</w:t>
      </w:r>
    </w:p>
    <w:p w:rsidR="008E4C82" w:rsidRDefault="008E4C82" w:rsidP="00296C39">
      <w:pPr>
        <w:ind w:firstLine="708"/>
      </w:pPr>
      <w:r>
        <w:t>1.1. Формирование Исходящего извещения.</w:t>
      </w:r>
    </w:p>
    <w:p w:rsidR="008E4C82" w:rsidRDefault="008E4C82" w:rsidP="00296C39">
      <w:pPr>
        <w:ind w:firstLine="708"/>
      </w:pPr>
      <w:r>
        <w:t>В быстром доступе к формулярам и справочникам необходимо выбрать формуляр «</w:t>
      </w:r>
      <w:r w:rsidRPr="00810AE6">
        <w:t>Передача ТМЦ (от поставщика без 05)</w:t>
      </w:r>
      <w:r>
        <w:t>»</w:t>
      </w:r>
    </w:p>
    <w:p w:rsidR="008E4C82" w:rsidRDefault="008E4C82" w:rsidP="00296C39">
      <w:r>
        <w:rPr>
          <w:noProof/>
        </w:rPr>
        <w:lastRenderedPageBreak/>
        <w:drawing>
          <wp:inline distT="0" distB="0" distL="0" distR="0" wp14:anchorId="53009C01" wp14:editId="596DA8AE">
            <wp:extent cx="4501465" cy="1844855"/>
            <wp:effectExtent l="0" t="0" r="0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56401" cy="186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>При создании Извещения необходимо заполнить реквизиты:</w:t>
      </w:r>
    </w:p>
    <w:p w:rsidR="008E4C82" w:rsidRDefault="008E4C82" w:rsidP="00296C39">
      <w:r>
        <w:t>-вид извещения «</w:t>
      </w:r>
      <w:r w:rsidRPr="00810AE6">
        <w:t>Передача НФА (со склада поставщика)</w:t>
      </w:r>
      <w:r>
        <w:t>»;</w:t>
      </w:r>
    </w:p>
    <w:p w:rsidR="008E4C82" w:rsidRDefault="008E4C82" w:rsidP="00296C39">
      <w:r>
        <w:t>-получатель -</w:t>
      </w:r>
      <w:r w:rsidRPr="0054540A">
        <w:t xml:space="preserve">получателем является подведомственная организация (филиал, структурное подразделение), являющаяся получателем передаваемых активов (обязательств). Выбирается из справочника </w:t>
      </w:r>
      <w:r>
        <w:t>«</w:t>
      </w:r>
      <w:r w:rsidRPr="0054540A">
        <w:t>Контрагенты</w:t>
      </w:r>
      <w:r>
        <w:t>»;</w:t>
      </w:r>
    </w:p>
    <w:p w:rsidR="008E4C82" w:rsidRPr="0054540A" w:rsidRDefault="008E4C82" w:rsidP="00296C39">
      <w:pPr>
        <w:pStyle w:val="a0"/>
        <w:rPr>
          <w:rFonts w:eastAsiaTheme="minorHAnsi"/>
          <w:color w:val="auto"/>
          <w:sz w:val="22"/>
          <w:szCs w:val="22"/>
          <w:lang w:eastAsia="en-US"/>
        </w:rPr>
      </w:pPr>
      <w:r w:rsidRPr="0054540A">
        <w:rPr>
          <w:rFonts w:eastAsiaTheme="minorHAnsi"/>
          <w:color w:val="auto"/>
          <w:sz w:val="22"/>
          <w:szCs w:val="22"/>
          <w:lang w:eastAsia="en-US"/>
        </w:rPr>
        <w:t>-</w:t>
      </w:r>
      <w:r>
        <w:rPr>
          <w:rFonts w:eastAsiaTheme="minorHAnsi"/>
          <w:color w:val="auto"/>
          <w:sz w:val="22"/>
          <w:szCs w:val="22"/>
          <w:lang w:eastAsia="en-US"/>
        </w:rPr>
        <w:t>в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 xml:space="preserve"> группе </w:t>
      </w:r>
      <w:r>
        <w:rPr>
          <w:rFonts w:eastAsiaTheme="minorHAnsi"/>
          <w:color w:val="auto"/>
          <w:sz w:val="22"/>
          <w:szCs w:val="22"/>
          <w:lang w:eastAsia="en-US"/>
        </w:rPr>
        <w:t>«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>Поставщик</w:t>
      </w:r>
      <w:r>
        <w:rPr>
          <w:rFonts w:eastAsiaTheme="minorHAnsi"/>
          <w:color w:val="auto"/>
          <w:sz w:val="22"/>
          <w:szCs w:val="22"/>
          <w:lang w:eastAsia="en-US"/>
        </w:rPr>
        <w:t>»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 xml:space="preserve"> следует заполнить реквизиты:</w:t>
      </w:r>
    </w:p>
    <w:p w:rsidR="008E4C82" w:rsidRDefault="008E4C82" w:rsidP="00296C39">
      <w:pPr>
        <w:pStyle w:val="a0"/>
        <w:ind w:firstLine="709"/>
        <w:rPr>
          <w:rFonts w:eastAsiaTheme="minorHAnsi"/>
          <w:color w:val="auto"/>
          <w:sz w:val="22"/>
          <w:szCs w:val="22"/>
          <w:lang w:eastAsia="en-US"/>
        </w:rPr>
      </w:pPr>
      <w:r>
        <w:rPr>
          <w:rFonts w:eastAsiaTheme="minorHAnsi"/>
          <w:color w:val="auto"/>
          <w:sz w:val="22"/>
          <w:szCs w:val="22"/>
          <w:lang w:eastAsia="en-US"/>
        </w:rPr>
        <w:t>«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>Поставщик</w:t>
      </w:r>
      <w:r>
        <w:rPr>
          <w:rFonts w:eastAsiaTheme="minorHAnsi"/>
          <w:color w:val="auto"/>
          <w:sz w:val="22"/>
          <w:szCs w:val="22"/>
          <w:lang w:eastAsia="en-US"/>
        </w:rPr>
        <w:t>»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 xml:space="preserve"> – организация – поставщик ТМЦ. Выбирается из справочника </w:t>
      </w:r>
      <w:r>
        <w:rPr>
          <w:rFonts w:eastAsiaTheme="minorHAnsi"/>
          <w:color w:val="auto"/>
          <w:sz w:val="22"/>
          <w:szCs w:val="22"/>
          <w:lang w:eastAsia="en-US"/>
        </w:rPr>
        <w:t>«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>Контрагенты</w:t>
      </w:r>
      <w:r>
        <w:rPr>
          <w:rFonts w:eastAsiaTheme="minorHAnsi"/>
          <w:color w:val="auto"/>
          <w:sz w:val="22"/>
          <w:szCs w:val="22"/>
          <w:lang w:eastAsia="en-US"/>
        </w:rPr>
        <w:t>»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>.</w:t>
      </w:r>
    </w:p>
    <w:p w:rsidR="008E4C82" w:rsidRPr="0054540A" w:rsidRDefault="008E4C82" w:rsidP="00296C39">
      <w:pPr>
        <w:ind w:firstLine="709"/>
      </w:pPr>
      <w:r>
        <w:t>«</w:t>
      </w:r>
      <w:r w:rsidRPr="0054540A">
        <w:t>Договор</w:t>
      </w:r>
      <w:r>
        <w:t>»</w:t>
      </w:r>
      <w:r w:rsidRPr="0054540A">
        <w:t xml:space="preserve"> – государственный (муниципальный) контракт, договор, по которому осуществляется централизованная поставка. Выбирается из справочника </w:t>
      </w:r>
      <w:r>
        <w:t>«</w:t>
      </w:r>
      <w:r w:rsidRPr="0054540A">
        <w:t>Договоры и иные основания возникновения обязательств</w:t>
      </w:r>
      <w:r>
        <w:t>»</w:t>
      </w:r>
      <w:r w:rsidRPr="0054540A">
        <w:t xml:space="preserve">, подчиненного справочнику </w:t>
      </w:r>
      <w:r>
        <w:t>«</w:t>
      </w:r>
      <w:r w:rsidRPr="0054540A">
        <w:t>Контрагенты</w:t>
      </w:r>
      <w:r>
        <w:t>»</w:t>
      </w:r>
      <w:r w:rsidRPr="0054540A">
        <w:t>.</w:t>
      </w:r>
    </w:p>
    <w:p w:rsidR="008E4C82" w:rsidRPr="0054540A" w:rsidRDefault="008E4C82" w:rsidP="00296C39">
      <w:pPr>
        <w:pStyle w:val="a0"/>
        <w:rPr>
          <w:rFonts w:eastAsiaTheme="minorHAnsi"/>
          <w:color w:val="auto"/>
          <w:sz w:val="22"/>
          <w:szCs w:val="22"/>
          <w:lang w:eastAsia="en-US"/>
        </w:rPr>
      </w:pPr>
      <w:r>
        <w:rPr>
          <w:rFonts w:eastAsiaTheme="minorHAnsi"/>
          <w:color w:val="auto"/>
          <w:sz w:val="22"/>
          <w:szCs w:val="22"/>
          <w:lang w:eastAsia="en-US"/>
        </w:rPr>
        <w:t>-</w:t>
      </w:r>
      <w:r>
        <w:t>в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 xml:space="preserve"> группе реквизитов </w:t>
      </w:r>
      <w:r>
        <w:rPr>
          <w:rFonts w:eastAsiaTheme="minorHAnsi"/>
          <w:color w:val="auto"/>
          <w:sz w:val="22"/>
          <w:szCs w:val="22"/>
          <w:lang w:eastAsia="en-US"/>
        </w:rPr>
        <w:t>«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>Документ поставщика</w:t>
      </w:r>
      <w:r>
        <w:rPr>
          <w:rFonts w:eastAsiaTheme="minorHAnsi"/>
          <w:color w:val="auto"/>
          <w:sz w:val="22"/>
          <w:szCs w:val="22"/>
          <w:lang w:eastAsia="en-US"/>
        </w:rPr>
        <w:t>»</w:t>
      </w:r>
      <w:r w:rsidRPr="0054540A">
        <w:rPr>
          <w:rFonts w:eastAsiaTheme="minorHAnsi"/>
          <w:color w:val="auto"/>
          <w:sz w:val="22"/>
          <w:szCs w:val="22"/>
          <w:lang w:eastAsia="en-US"/>
        </w:rPr>
        <w:t xml:space="preserve"> следует указать вид, дату и номер документа поставщика.</w:t>
      </w:r>
    </w:p>
    <w:p w:rsidR="008E4C82" w:rsidRDefault="008E4C82" w:rsidP="00296C39">
      <w:r>
        <w:rPr>
          <w:noProof/>
        </w:rPr>
        <w:drawing>
          <wp:inline distT="0" distB="0" distL="0" distR="0" wp14:anchorId="5EECFEA4" wp14:editId="44F1B4D7">
            <wp:extent cx="4807661" cy="123904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47088" cy="1249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E97E70" w:rsidRDefault="008E4C82" w:rsidP="00296C39">
      <w:r>
        <w:t>-н</w:t>
      </w:r>
      <w:r w:rsidRPr="00E97E70">
        <w:t>а вкладке «Передаваемые проводки» формируются передаваемые проводки в сумме ТН для каждой территории – получателя.</w:t>
      </w:r>
    </w:p>
    <w:p w:rsidR="008E4C82" w:rsidRDefault="008E4C82" w:rsidP="00296C39">
      <w:r>
        <w:rPr>
          <w:noProof/>
        </w:rPr>
        <w:drawing>
          <wp:inline distT="0" distB="0" distL="0" distR="0" wp14:anchorId="07B37F17" wp14:editId="0C1F46D0">
            <wp:extent cx="4794013" cy="999287"/>
            <wp:effectExtent l="0" t="0" r="698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33544" cy="1028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>-н</w:t>
      </w:r>
      <w:r w:rsidRPr="00151AA8">
        <w:t>а вкладке «Денежные обязательства» по кнопке «Заполнить» формируем запись для автоматического принятия ДО.</w:t>
      </w:r>
      <w:r>
        <w:t xml:space="preserve"> Сумма должна соответствовать сумме на вкладке «Передаваемые проводки»;</w:t>
      </w:r>
    </w:p>
    <w:p w:rsidR="008E4C82" w:rsidRDefault="008E4C82" w:rsidP="00296C39">
      <w:r>
        <w:rPr>
          <w:noProof/>
        </w:rPr>
        <w:lastRenderedPageBreak/>
        <w:drawing>
          <wp:inline distT="0" distB="0" distL="0" distR="0" wp14:anchorId="26EC488B" wp14:editId="51A7D210">
            <wp:extent cx="4875899" cy="805787"/>
            <wp:effectExtent l="0" t="0" r="127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06659" cy="827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>-</w:t>
      </w:r>
      <w:r w:rsidRPr="00E97E70">
        <w:t xml:space="preserve"> </w:t>
      </w:r>
      <w:r>
        <w:t>н</w:t>
      </w:r>
      <w:r w:rsidRPr="00E97E70">
        <w:t>а вкладке «Бухгалтерская операция» типовая операция «Передача ТМЦ (от поставщика без 05)». В поле «Раздел л/с» подбираем л/сч для формирования проводок по 500 счетам.</w:t>
      </w:r>
    </w:p>
    <w:p w:rsidR="008E4C82" w:rsidRDefault="008E4C82" w:rsidP="00296C39">
      <w:r>
        <w:rPr>
          <w:noProof/>
        </w:rPr>
        <w:drawing>
          <wp:inline distT="0" distB="0" distL="0" distR="0" wp14:anchorId="2E329A49" wp14:editId="6655C0A1">
            <wp:extent cx="4948688" cy="1263225"/>
            <wp:effectExtent l="0" t="0" r="444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017620" cy="1280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B216B3" w:rsidRDefault="008E4C82" w:rsidP="00296C39">
      <w:pPr>
        <w:rPr>
          <w:szCs w:val="24"/>
        </w:rPr>
      </w:pPr>
      <w:r w:rsidRPr="00B216B3">
        <w:rPr>
          <w:szCs w:val="24"/>
        </w:rPr>
        <w:t>Формуляр проводим по бизнес-процессу до этапа «Отражен в учете».</w:t>
      </w:r>
    </w:p>
    <w:p w:rsidR="008E4C82" w:rsidRPr="00723AFC" w:rsidRDefault="008E4C82" w:rsidP="00296C39">
      <w:pPr>
        <w:jc w:val="center"/>
        <w:rPr>
          <w:szCs w:val="24"/>
        </w:rPr>
      </w:pPr>
      <w:r>
        <w:rPr>
          <w:szCs w:val="24"/>
        </w:rPr>
        <w:t xml:space="preserve">1.2. </w:t>
      </w:r>
      <w:r w:rsidRPr="00723AFC">
        <w:rPr>
          <w:szCs w:val="24"/>
        </w:rPr>
        <w:t xml:space="preserve">Передача электронного документа в базу </w:t>
      </w:r>
      <w:r>
        <w:rPr>
          <w:szCs w:val="24"/>
        </w:rPr>
        <w:t>«</w:t>
      </w:r>
      <w:r w:rsidRPr="00723AFC">
        <w:rPr>
          <w:szCs w:val="24"/>
        </w:rPr>
        <w:t>Получателя</w:t>
      </w:r>
      <w:r>
        <w:rPr>
          <w:szCs w:val="24"/>
        </w:rPr>
        <w:t>»</w:t>
      </w:r>
      <w:r w:rsidRPr="00723AFC">
        <w:rPr>
          <w:szCs w:val="24"/>
        </w:rPr>
        <w:t>.</w:t>
      </w:r>
    </w:p>
    <w:p w:rsidR="008E4C82" w:rsidRPr="00393CA7" w:rsidRDefault="008E4C82" w:rsidP="00296C39">
      <w:pPr>
        <w:pStyle w:val="a7"/>
        <w:ind w:left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сформированном Исходящем извещении по кнопке ЭДО переходим по ссылке «Посмотреть электронный документ».</w:t>
      </w:r>
    </w:p>
    <w:p w:rsidR="008E4C82" w:rsidRDefault="008E4C82" w:rsidP="00296C39">
      <w:pPr>
        <w:rPr>
          <w:szCs w:val="24"/>
        </w:rPr>
      </w:pPr>
      <w:r w:rsidRPr="00B216B3">
        <w:rPr>
          <w:noProof/>
          <w:szCs w:val="24"/>
        </w:rPr>
        <w:drawing>
          <wp:inline distT="0" distB="0" distL="0" distR="0" wp14:anchorId="02CBBFBA" wp14:editId="5D86F0E0">
            <wp:extent cx="4904350" cy="2602373"/>
            <wp:effectExtent l="0" t="0" r="0" b="762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942398" cy="262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723AFC" w:rsidRDefault="008E4C82" w:rsidP="00296C39">
      <w:pPr>
        <w:rPr>
          <w:szCs w:val="24"/>
        </w:rPr>
      </w:pPr>
      <w:r>
        <w:rPr>
          <w:szCs w:val="24"/>
        </w:rPr>
        <w:t>Сформируется электронная версия извещения, по кнопке «Записать» сохраняем и по кнопке «Отправить (</w:t>
      </w:r>
      <w:r>
        <w:rPr>
          <w:szCs w:val="24"/>
          <w:lang w:val="en-US"/>
        </w:rPr>
        <w:t>Jinn</w:t>
      </w:r>
      <w:r w:rsidRPr="00723AFC">
        <w:rPr>
          <w:szCs w:val="24"/>
        </w:rPr>
        <w:t>)</w:t>
      </w:r>
      <w:r>
        <w:rPr>
          <w:szCs w:val="24"/>
        </w:rPr>
        <w:t xml:space="preserve"> отправляем в базу Получателя.</w:t>
      </w:r>
    </w:p>
    <w:p w:rsidR="008E4C82" w:rsidRPr="00B216B3" w:rsidRDefault="008E4C82" w:rsidP="00296C39">
      <w:pPr>
        <w:rPr>
          <w:szCs w:val="24"/>
        </w:rPr>
      </w:pPr>
      <w:r w:rsidRPr="00B216B3">
        <w:rPr>
          <w:noProof/>
          <w:szCs w:val="24"/>
        </w:rPr>
        <w:lastRenderedPageBreak/>
        <w:drawing>
          <wp:inline distT="0" distB="0" distL="0" distR="0" wp14:anchorId="1CD3A4F6" wp14:editId="7E6C24D7">
            <wp:extent cx="4984013" cy="2571122"/>
            <wp:effectExtent l="0" t="0" r="7620" b="63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12665" cy="2585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/>
    <w:p w:rsidR="008E4C82" w:rsidRPr="00723AFC" w:rsidRDefault="008E4C82" w:rsidP="00296C39">
      <w:pPr>
        <w:ind w:firstLine="708"/>
        <w:jc w:val="center"/>
        <w:rPr>
          <w:b/>
          <w:bCs/>
          <w:i/>
          <w:iCs/>
        </w:rPr>
      </w:pPr>
      <w:r w:rsidRPr="00723AFC">
        <w:rPr>
          <w:b/>
          <w:bCs/>
          <w:i/>
          <w:iCs/>
        </w:rPr>
        <w:t xml:space="preserve">2. Порядок работы с </w:t>
      </w:r>
      <w:r>
        <w:rPr>
          <w:b/>
          <w:bCs/>
          <w:i/>
          <w:iCs/>
        </w:rPr>
        <w:t>В</w:t>
      </w:r>
      <w:r w:rsidRPr="00723AFC">
        <w:rPr>
          <w:b/>
          <w:bCs/>
          <w:i/>
          <w:iCs/>
        </w:rPr>
        <w:t xml:space="preserve">ходящим </w:t>
      </w:r>
      <w:r>
        <w:rPr>
          <w:b/>
          <w:bCs/>
          <w:i/>
          <w:iCs/>
        </w:rPr>
        <w:t>И</w:t>
      </w:r>
      <w:r w:rsidRPr="00723AFC">
        <w:rPr>
          <w:b/>
          <w:bCs/>
          <w:i/>
          <w:iCs/>
        </w:rPr>
        <w:t>звещением в базе «Получателя»</w:t>
      </w:r>
    </w:p>
    <w:p w:rsidR="008E4C82" w:rsidRDefault="008E4C82" w:rsidP="00296C39">
      <w:pPr>
        <w:ind w:firstLine="708"/>
      </w:pPr>
      <w:r w:rsidRPr="008A4136">
        <w:rPr>
          <w:color w:val="FF0000"/>
        </w:rPr>
        <w:t xml:space="preserve">Внимание! </w:t>
      </w:r>
      <w:r w:rsidRPr="008A4136">
        <w:t>Для корректной отработки Извещения необходимо перенести остатки с устаревшего 22 счета на актуальный с помощью формуляра «Переход на применение приказа 198н (НФА)»</w:t>
      </w:r>
    </w:p>
    <w:p w:rsidR="008E4C82" w:rsidRPr="008A4136" w:rsidRDefault="008E4C82" w:rsidP="00296C39">
      <w:pPr>
        <w:ind w:firstLine="708"/>
      </w:pPr>
      <w:r w:rsidRPr="008A4136">
        <w:t>Пользователям необходимо выполнить следующие действия:</w:t>
      </w:r>
    </w:p>
    <w:p w:rsidR="008E4C82" w:rsidRPr="008A4136" w:rsidRDefault="008E4C82" w:rsidP="00296C39">
      <w:r w:rsidRPr="008A4136">
        <w:t>-принять задачу к исполнению;</w:t>
      </w:r>
    </w:p>
    <w:p w:rsidR="008E4C82" w:rsidRPr="008A4136" w:rsidRDefault="008E4C82" w:rsidP="00296C39">
      <w:r w:rsidRPr="008A4136">
        <w:t>-на вкладке «Бухгалтерская операция» выбрать типовую операцию «Поступление документов по ранее поступившим НФА»;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15CE4425" wp14:editId="2518F29F">
            <wp:extent cx="4855007" cy="2810766"/>
            <wp:effectExtent l="0" t="0" r="3175" b="889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884833" cy="2828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-подобрать МОЛ/Место хранения;</w:t>
      </w:r>
    </w:p>
    <w:p w:rsidR="008E4C82" w:rsidRPr="008A4136" w:rsidRDefault="008E4C82" w:rsidP="00296C39">
      <w:r w:rsidRPr="008A4136">
        <w:rPr>
          <w:noProof/>
        </w:rPr>
        <w:lastRenderedPageBreak/>
        <w:drawing>
          <wp:inline distT="0" distB="0" distL="0" distR="0" wp14:anchorId="4920738F" wp14:editId="7CFE1ED2">
            <wp:extent cx="4814112" cy="2353795"/>
            <wp:effectExtent l="0" t="0" r="5715" b="889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847444" cy="2370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Для автоматического формирования проводок по списанию со счета 22.2 номенклатуры, подберите документ прихода по централизованному снабжению в поле «Основание».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3BF15161" wp14:editId="33CBD014">
            <wp:extent cx="4947150" cy="2706522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75951" cy="272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После подбора документа-основания вкладка «Материалы» заполниться автоматически.</w:t>
      </w:r>
    </w:p>
    <w:p w:rsidR="008E4C82" w:rsidRDefault="008E4C82" w:rsidP="00296C39">
      <w:r w:rsidRPr="008A4136">
        <w:t xml:space="preserve">В случае, если поступление на 22 счет был оформлен другим документом, например </w:t>
      </w:r>
      <w:r>
        <w:t>«</w:t>
      </w:r>
      <w:r w:rsidRPr="008A4136">
        <w:t>Операция бухгалтерская</w:t>
      </w:r>
      <w:r>
        <w:t>»</w:t>
      </w:r>
      <w:r w:rsidRPr="008A4136">
        <w:t>, то документ Основание не подбирается, а вкладку «Материалы» необходимо заполнить в ручном режиме по кнопкам «Подобрать» или «Добавить».</w:t>
      </w:r>
    </w:p>
    <w:p w:rsidR="008E4C82" w:rsidRDefault="008E4C82" w:rsidP="00296C39">
      <w:r w:rsidRPr="005E06AE">
        <w:rPr>
          <w:color w:val="FF0000"/>
        </w:rPr>
        <w:t xml:space="preserve">Внимание! </w:t>
      </w:r>
      <w:r>
        <w:t>Возможно некорректное заполнение счета 22.2 на вкладке «Материалы». Необходимо проверить актуальность счета.</w:t>
      </w:r>
    </w:p>
    <w:p w:rsidR="008E4C82" w:rsidRDefault="008E4C82" w:rsidP="00296C39">
      <w:r>
        <w:t xml:space="preserve"> В случае, если при автоматическом заполнении, счет подобрался не актуальный на дату формирования, </w:t>
      </w:r>
    </w:p>
    <w:p w:rsidR="008E4C82" w:rsidRDefault="008E4C82" w:rsidP="00296C39">
      <w:r>
        <w:rPr>
          <w:noProof/>
        </w:rPr>
        <w:lastRenderedPageBreak/>
        <w:drawing>
          <wp:inline distT="0" distB="0" distL="0" distR="0" wp14:anchorId="2CFA60F0" wp14:editId="1C65B094">
            <wp:extent cx="4979670" cy="2606143"/>
            <wp:effectExtent l="0" t="0" r="0" b="381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015912" cy="2625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>необходимо выбрать корректный счет и сохранить изменения по кнопке «Записать».</w:t>
      </w:r>
    </w:p>
    <w:p w:rsidR="008E4C82" w:rsidRDefault="008E4C82" w:rsidP="00296C39">
      <w:r>
        <w:rPr>
          <w:noProof/>
        </w:rPr>
        <w:drawing>
          <wp:inline distT="0" distB="0" distL="0" distR="0" wp14:anchorId="0433EBFF" wp14:editId="56F13B06">
            <wp:extent cx="4979670" cy="207756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049754" cy="210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>
        <w:t xml:space="preserve"> </w:t>
      </w:r>
      <w:r w:rsidRPr="008A4136">
        <w:t xml:space="preserve">Входящее </w:t>
      </w:r>
      <w:r>
        <w:t>И</w:t>
      </w:r>
      <w:r w:rsidRPr="008A4136">
        <w:t xml:space="preserve">звещение Отражаем в учете. </w:t>
      </w:r>
    </w:p>
    <w:p w:rsidR="008E4C82" w:rsidRPr="008A4136" w:rsidRDefault="008E4C82" w:rsidP="00296C39">
      <w:pPr>
        <w:ind w:firstLine="708"/>
      </w:pPr>
      <w:r w:rsidRPr="008A4136">
        <w:t>По кнопке «ЭДО» перейдем в выпадающем списке по ссылке «Посмотреть электронный документ».</w:t>
      </w:r>
    </w:p>
    <w:p w:rsidR="008E4C82" w:rsidRPr="008A4136" w:rsidRDefault="008E4C82" w:rsidP="00296C39">
      <w:r>
        <w:rPr>
          <w:noProof/>
        </w:rPr>
        <w:drawing>
          <wp:inline distT="0" distB="0" distL="0" distR="0" wp14:anchorId="7F724784" wp14:editId="5E2E9A32">
            <wp:extent cx="4980221" cy="1625293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028385" cy="164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pPr>
        <w:ind w:firstLine="708"/>
      </w:pPr>
      <w:r w:rsidRPr="008A4136">
        <w:t xml:space="preserve"> После формирования ЭД необходимо отправить подтверждение о получении Извещения нажав на кнопку «Отправить (</w:t>
      </w:r>
      <w:r w:rsidRPr="008A4136">
        <w:rPr>
          <w:lang w:val="en-US"/>
        </w:rPr>
        <w:t>Jinn</w:t>
      </w:r>
      <w:r w:rsidRPr="008A4136">
        <w:t>).</w:t>
      </w:r>
    </w:p>
    <w:p w:rsidR="008E4C82" w:rsidRPr="008A4136" w:rsidRDefault="008E4C82" w:rsidP="00296C39">
      <w:r w:rsidRPr="008A4136">
        <w:rPr>
          <w:noProof/>
        </w:rPr>
        <w:lastRenderedPageBreak/>
        <w:drawing>
          <wp:inline distT="0" distB="0" distL="0" distR="0" wp14:anchorId="3CDE6B1F" wp14:editId="3BC060E0">
            <wp:extent cx="5031372" cy="944962"/>
            <wp:effectExtent l="0" t="0" r="0" b="762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132838" cy="96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pPr>
        <w:jc w:val="center"/>
        <w:rPr>
          <w:i/>
          <w:iCs/>
        </w:rPr>
      </w:pPr>
      <w:r>
        <w:rPr>
          <w:i/>
          <w:iCs/>
        </w:rPr>
        <w:t>3</w:t>
      </w:r>
      <w:r w:rsidRPr="008A4136">
        <w:rPr>
          <w:i/>
          <w:iCs/>
        </w:rPr>
        <w:t>. Формирование Ответного Извещения</w:t>
      </w:r>
      <w:r>
        <w:rPr>
          <w:i/>
          <w:iCs/>
        </w:rPr>
        <w:t xml:space="preserve"> в базе Получателя</w:t>
      </w:r>
      <w:r w:rsidRPr="008A4136">
        <w:rPr>
          <w:i/>
          <w:iCs/>
        </w:rPr>
        <w:t>.</w:t>
      </w:r>
    </w:p>
    <w:p w:rsidR="008E4C82" w:rsidRPr="008A4136" w:rsidRDefault="008E4C82" w:rsidP="00296C39">
      <w:pPr>
        <w:ind w:firstLine="708"/>
      </w:pPr>
      <w:r w:rsidRPr="008A4136">
        <w:t>Сформируйте и Отразите в учете формуляр «Приходный ордер ф.0504207 (Безвозмездное внутриведомственное, межведомственное и межбюджетное поступление МЗ)».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5E513855" wp14:editId="6CEAEF3D">
            <wp:extent cx="4385668" cy="2066491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20273" cy="208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pPr>
        <w:rPr>
          <w:b/>
          <w:bCs/>
        </w:rPr>
      </w:pPr>
      <w:r w:rsidRPr="008A4136">
        <w:rPr>
          <w:b/>
          <w:bCs/>
        </w:rPr>
        <w:t>Ответное извещение формируется из входящего извещения по кнопке «Создать на основании».</w:t>
      </w:r>
    </w:p>
    <w:p w:rsidR="008E4C82" w:rsidRPr="008A4136" w:rsidRDefault="008E4C82" w:rsidP="00296C39">
      <w:r>
        <w:rPr>
          <w:noProof/>
        </w:rPr>
        <w:drawing>
          <wp:inline distT="0" distB="0" distL="0" distR="0" wp14:anchorId="0BE8F99D" wp14:editId="03BCB8A8">
            <wp:extent cx="4835954" cy="1050935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942583" cy="1074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 xml:space="preserve">Автоматически заполняются и не подлежат изменению поля шапки Ответного извещения 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7A04B67B" wp14:editId="21D98864">
            <wp:extent cx="4918287" cy="150676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17706" cy="153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-на вкладке «Приложения» подберите Приходный ордер безвозмездного поступления;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315239F9" wp14:editId="3A86D089">
            <wp:extent cx="4970387" cy="1314987"/>
            <wp:effectExtent l="0" t="0" r="190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036723" cy="1332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4136">
        <w:t xml:space="preserve"> </w:t>
      </w:r>
    </w:p>
    <w:p w:rsidR="008E4C82" w:rsidRPr="008A4136" w:rsidRDefault="008E4C82" w:rsidP="00296C39">
      <w:r w:rsidRPr="008A4136">
        <w:rPr>
          <w:noProof/>
        </w:rPr>
        <w:lastRenderedPageBreak/>
        <w:drawing>
          <wp:inline distT="0" distB="0" distL="0" distR="0" wp14:anchorId="60FAF1C2" wp14:editId="16197F17">
            <wp:extent cx="4894683" cy="1332631"/>
            <wp:effectExtent l="0" t="0" r="1270" b="127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65927" cy="1352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-на вкладке «Передаваемые проводки» нажмите кнопку «Заполнить проводки»</w:t>
      </w:r>
      <w:r>
        <w:t xml:space="preserve"> и «Записать»</w:t>
      </w:r>
      <w:r w:rsidRPr="008A4136">
        <w:t xml:space="preserve">, отредактируйте </w:t>
      </w:r>
      <w:r>
        <w:t xml:space="preserve">заполненные строки </w:t>
      </w:r>
      <w:r w:rsidRPr="008A4136">
        <w:t>в случае необходимости;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6B2D4023" wp14:editId="4202740E">
            <wp:extent cx="4901848" cy="116481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139759" cy="122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-отразите в учете в соответствии с шаблоном бизнес-процесса;</w:t>
      </w:r>
    </w:p>
    <w:p w:rsidR="008E4C82" w:rsidRPr="008A4136" w:rsidRDefault="008E4C82" w:rsidP="00296C39">
      <w:r w:rsidRPr="008A4136">
        <w:t>-сформируйте электронный документ по кнопке ЭДО;</w:t>
      </w:r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732B01F1" wp14:editId="53F677FB">
            <wp:extent cx="4854058" cy="2987671"/>
            <wp:effectExtent l="0" t="0" r="381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909192" cy="3021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 xml:space="preserve">-сохраните </w:t>
      </w:r>
      <w:r>
        <w:t xml:space="preserve">ЭД </w:t>
      </w:r>
      <w:r w:rsidRPr="008A4136">
        <w:t>по кнопке «Записать» и отправьте по кнопке «Отправить (</w:t>
      </w:r>
      <w:r w:rsidRPr="008A4136">
        <w:rPr>
          <w:lang w:val="en-US"/>
        </w:rPr>
        <w:t>Jinn</w:t>
      </w:r>
      <w:r w:rsidRPr="008A4136">
        <w:t>)</w:t>
      </w:r>
      <w:r>
        <w:t>» в базу Отправителя</w:t>
      </w:r>
      <w:r w:rsidRPr="008A4136">
        <w:t>.</w:t>
      </w:r>
    </w:p>
    <w:p w:rsidR="008E4C82" w:rsidRDefault="008E4C82" w:rsidP="00296C39">
      <w:r w:rsidRPr="008A4136">
        <w:rPr>
          <w:noProof/>
        </w:rPr>
        <w:drawing>
          <wp:inline distT="0" distB="0" distL="0" distR="0" wp14:anchorId="3165B4B9" wp14:editId="25D2DD33">
            <wp:extent cx="4865813" cy="1671695"/>
            <wp:effectExtent l="0" t="0" r="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977787" cy="171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327F07" w:rsidRDefault="008E4C82" w:rsidP="00296C39">
      <w:pPr>
        <w:jc w:val="center"/>
        <w:rPr>
          <w:i/>
          <w:iCs/>
        </w:rPr>
      </w:pPr>
      <w:r w:rsidRPr="00327F07">
        <w:rPr>
          <w:i/>
          <w:iCs/>
        </w:rPr>
        <w:lastRenderedPageBreak/>
        <w:t xml:space="preserve">4. Формирование Ответного </w:t>
      </w:r>
      <w:r>
        <w:rPr>
          <w:i/>
          <w:iCs/>
        </w:rPr>
        <w:t>И</w:t>
      </w:r>
      <w:r w:rsidRPr="00327F07">
        <w:rPr>
          <w:i/>
          <w:iCs/>
        </w:rPr>
        <w:t>звещения в базе Отправителя</w:t>
      </w:r>
    </w:p>
    <w:p w:rsidR="008E4C82" w:rsidRDefault="008E4C82" w:rsidP="00296C39">
      <w:r>
        <w:t>Автоматически в базе Отправителя формируется формуляр «</w:t>
      </w:r>
      <w:r w:rsidRPr="00327F07">
        <w:t>Ответное извещение о получении НФА</w:t>
      </w:r>
      <w:r>
        <w:t>» с заполненными реквизитами:</w:t>
      </w:r>
    </w:p>
    <w:p w:rsidR="008E4C82" w:rsidRDefault="008E4C82" w:rsidP="00296C39">
      <w:r>
        <w:t>-вид извещения «</w:t>
      </w:r>
      <w:r w:rsidRPr="009368E5">
        <w:t>Подтверждение получения НФА</w:t>
      </w:r>
      <w:r>
        <w:t>»;</w:t>
      </w:r>
    </w:p>
    <w:p w:rsidR="008E4C82" w:rsidRDefault="008E4C82" w:rsidP="00296C39">
      <w:r>
        <w:t>-типовая операция «</w:t>
      </w:r>
      <w:r w:rsidRPr="009368E5">
        <w:t>Ответное извещение о получении НФА</w:t>
      </w:r>
      <w:r>
        <w:t>»;</w:t>
      </w:r>
    </w:p>
    <w:p w:rsidR="008E4C82" w:rsidRDefault="008E4C82" w:rsidP="00296C39">
      <w:r>
        <w:t>-основание «</w:t>
      </w:r>
      <w:r w:rsidRPr="009368E5">
        <w:t>Исходящее извещение</w:t>
      </w:r>
      <w:r>
        <w:t>».</w:t>
      </w:r>
    </w:p>
    <w:p w:rsidR="008E4C82" w:rsidRDefault="008E4C82" w:rsidP="00296C39">
      <w:r>
        <w:rPr>
          <w:noProof/>
        </w:rPr>
        <w:drawing>
          <wp:inline distT="0" distB="0" distL="0" distR="0" wp14:anchorId="257CA5A7" wp14:editId="39EBAD05">
            <wp:extent cx="5067122" cy="1575114"/>
            <wp:effectExtent l="0" t="0" r="635" b="63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111651" cy="1588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>Формуляр необходимо принять в работу и Отразить в учете.</w:t>
      </w:r>
    </w:p>
    <w:p w:rsidR="008E4C82" w:rsidRPr="009B1084" w:rsidRDefault="008E4C82" w:rsidP="00296C39">
      <w:r>
        <w:t>По кнопке ЭДО – «Посмотреть электронный документ» формируем электронный документ и отправляем подтверждение в базу Получателя по кнопке «Отправить (</w:t>
      </w:r>
      <w:r>
        <w:rPr>
          <w:lang w:val="en-US"/>
        </w:rPr>
        <w:t>Jinn</w:t>
      </w:r>
      <w:r w:rsidRPr="009B1084">
        <w:t>)</w:t>
      </w:r>
      <w:r>
        <w:t>».</w:t>
      </w:r>
    </w:p>
    <w:p w:rsidR="008E4C82" w:rsidRDefault="008E4C82" w:rsidP="00296C39">
      <w:r>
        <w:rPr>
          <w:noProof/>
        </w:rPr>
        <w:drawing>
          <wp:inline distT="0" distB="0" distL="0" distR="0" wp14:anchorId="215958E2" wp14:editId="7BB39530">
            <wp:extent cx="4945536" cy="1761996"/>
            <wp:effectExtent l="0" t="0" r="762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020322" cy="178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/>
    <w:p w:rsidR="008E4C82" w:rsidRPr="008A4136" w:rsidRDefault="008E4C82" w:rsidP="00296C39">
      <w:pPr>
        <w:jc w:val="center"/>
        <w:rPr>
          <w:i/>
          <w:iCs/>
        </w:rPr>
      </w:pPr>
      <w:r>
        <w:rPr>
          <w:i/>
          <w:iCs/>
        </w:rPr>
        <w:t>5</w:t>
      </w:r>
      <w:r w:rsidRPr="008A4136">
        <w:rPr>
          <w:i/>
          <w:iCs/>
        </w:rPr>
        <w:t>. Формирование печатной формы извещения.</w:t>
      </w:r>
    </w:p>
    <w:p w:rsidR="008E4C82" w:rsidRPr="008A4136" w:rsidRDefault="008E4C82" w:rsidP="00296C39">
      <w:r w:rsidRPr="008A4136">
        <w:t>Печатную форму Извещения</w:t>
      </w:r>
      <w:r>
        <w:t xml:space="preserve"> на стороне </w:t>
      </w:r>
      <w:r w:rsidRPr="009B1084">
        <w:rPr>
          <w:b/>
          <w:bCs/>
        </w:rPr>
        <w:t>«Получателя»</w:t>
      </w:r>
      <w:r w:rsidRPr="008A4136">
        <w:t xml:space="preserve"> необходимо формировать из </w:t>
      </w:r>
      <w:r>
        <w:rPr>
          <w:b/>
          <w:bCs/>
        </w:rPr>
        <w:t>О</w:t>
      </w:r>
      <w:r w:rsidRPr="008A4136">
        <w:rPr>
          <w:b/>
          <w:bCs/>
        </w:rPr>
        <w:t>тветного извещения</w:t>
      </w:r>
      <w:r w:rsidRPr="008A4136">
        <w:t xml:space="preserve"> по кнопке «Печать» - </w:t>
      </w:r>
      <w:bookmarkStart w:id="22" w:name="_Hlk70976457"/>
      <w:r>
        <w:t>«</w:t>
      </w:r>
      <w:r w:rsidRPr="008A4136">
        <w:t>Электронное извещение (ф.0504805)</w:t>
      </w:r>
      <w:r>
        <w:t>».</w:t>
      </w:r>
      <w:bookmarkEnd w:id="22"/>
    </w:p>
    <w:p w:rsidR="008E4C82" w:rsidRPr="008A4136" w:rsidRDefault="008E4C82" w:rsidP="00296C39">
      <w:r w:rsidRPr="008A4136">
        <w:rPr>
          <w:noProof/>
        </w:rPr>
        <w:drawing>
          <wp:inline distT="0" distB="0" distL="0" distR="0" wp14:anchorId="336F5065" wp14:editId="506BF334">
            <wp:extent cx="5045719" cy="1464903"/>
            <wp:effectExtent l="0" t="0" r="2540" b="254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136709" cy="14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>
      <w:r w:rsidRPr="008A4136">
        <w:t>В печатной форме выводятся проводки Отправителя и Получателя.</w:t>
      </w:r>
    </w:p>
    <w:p w:rsidR="008E4C82" w:rsidRDefault="008E4C82" w:rsidP="00296C39">
      <w:r w:rsidRPr="008A4136">
        <w:rPr>
          <w:noProof/>
        </w:rPr>
        <w:lastRenderedPageBreak/>
        <w:drawing>
          <wp:inline distT="0" distB="0" distL="0" distR="0" wp14:anchorId="585DFACA" wp14:editId="286AFC9D">
            <wp:extent cx="5181989" cy="369801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14100" cy="372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t xml:space="preserve">На стороне </w:t>
      </w:r>
      <w:r w:rsidRPr="009B1084">
        <w:rPr>
          <w:b/>
          <w:bCs/>
        </w:rPr>
        <w:t>«Отправителя»</w:t>
      </w:r>
      <w:r>
        <w:t xml:space="preserve"> печатная форма формируется из </w:t>
      </w:r>
      <w:r w:rsidRPr="009B1084">
        <w:rPr>
          <w:b/>
          <w:bCs/>
        </w:rPr>
        <w:t>Исходящего извещения</w:t>
      </w:r>
      <w:r>
        <w:t xml:space="preserve"> по кнопке «Печать» - «</w:t>
      </w:r>
      <w:r w:rsidRPr="009B1084">
        <w:t>Электронное извещение (ф.0504805)</w:t>
      </w:r>
      <w:r>
        <w:t>»</w:t>
      </w:r>
      <w:r w:rsidRPr="009B1084">
        <w:t>.</w:t>
      </w:r>
    </w:p>
    <w:p w:rsidR="008E4C82" w:rsidRDefault="008E4C82" w:rsidP="00296C39">
      <w:r>
        <w:rPr>
          <w:noProof/>
        </w:rPr>
        <w:drawing>
          <wp:inline distT="0" distB="0" distL="0" distR="0" wp14:anchorId="2B69D5B9" wp14:editId="1638E703">
            <wp:extent cx="5303428" cy="1380422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369809" cy="139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Default="008E4C82" w:rsidP="00296C39">
      <w:r>
        <w:rPr>
          <w:noProof/>
        </w:rPr>
        <w:drawing>
          <wp:inline distT="0" distB="0" distL="0" distR="0" wp14:anchorId="20031889" wp14:editId="31D10D52">
            <wp:extent cx="4984929" cy="2796995"/>
            <wp:effectExtent l="0" t="0" r="6350" b="381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007699" cy="280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C82" w:rsidRPr="008A4136" w:rsidRDefault="008E4C82" w:rsidP="00296C39"/>
    <w:p w:rsidR="008E4C82" w:rsidRPr="008A4136" w:rsidRDefault="008E4C82" w:rsidP="00296C39"/>
    <w:p w:rsidR="008E4C82" w:rsidRPr="008E4C82" w:rsidRDefault="008E4C82" w:rsidP="00296C39">
      <w:pPr>
        <w:pStyle w:val="2"/>
        <w:numPr>
          <w:ilvl w:val="0"/>
          <w:numId w:val="0"/>
        </w:numPr>
      </w:pPr>
    </w:p>
    <w:p w:rsidR="0098347C" w:rsidRPr="00A32485" w:rsidRDefault="0098347C" w:rsidP="00296C39">
      <w:pPr>
        <w:pStyle w:val="a9"/>
        <w:ind w:firstLine="0"/>
        <w:rPr>
          <w:bCs/>
          <w:szCs w:val="28"/>
        </w:rPr>
      </w:pPr>
    </w:p>
    <w:p w:rsidR="0098347C" w:rsidRPr="00A32485" w:rsidRDefault="0098347C" w:rsidP="00296C39">
      <w:pPr>
        <w:rPr>
          <w:sz w:val="28"/>
          <w:szCs w:val="28"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p w:rsidR="00341E77" w:rsidRDefault="00341E77" w:rsidP="00296C39">
      <w:pPr>
        <w:pStyle w:val="a9"/>
        <w:ind w:firstLine="0"/>
        <w:rPr>
          <w:bCs/>
        </w:rPr>
      </w:pPr>
    </w:p>
    <w:sectPr w:rsidR="00341E77" w:rsidSect="006B76E0">
      <w:headerReference w:type="default" r:id="rId77"/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2457" w:rsidRDefault="00402457" w:rsidP="00EA7B42">
      <w:r>
        <w:separator/>
      </w:r>
    </w:p>
  </w:endnote>
  <w:endnote w:type="continuationSeparator" w:id="0">
    <w:p w:rsidR="00402457" w:rsidRDefault="00402457" w:rsidP="00EA7B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2457" w:rsidRDefault="00402457" w:rsidP="00EA7B42">
      <w:r>
        <w:separator/>
      </w:r>
    </w:p>
  </w:footnote>
  <w:footnote w:type="continuationSeparator" w:id="0">
    <w:p w:rsidR="00402457" w:rsidRDefault="00402457" w:rsidP="00EA7B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30906380"/>
      <w:docPartObj>
        <w:docPartGallery w:val="Page Numbers (Top of Page)"/>
        <w:docPartUnique/>
      </w:docPartObj>
    </w:sdtPr>
    <w:sdtEndPr>
      <w:rPr>
        <w:sz w:val="18"/>
        <w:szCs w:val="18"/>
      </w:rPr>
    </w:sdtEndPr>
    <w:sdtContent>
      <w:p w:rsidR="008D5576" w:rsidRPr="00EA7B42" w:rsidRDefault="008D5576">
        <w:pPr>
          <w:pStyle w:val="aa"/>
          <w:jc w:val="right"/>
          <w:rPr>
            <w:sz w:val="18"/>
            <w:szCs w:val="18"/>
          </w:rPr>
        </w:pPr>
        <w:r w:rsidRPr="00EA7B42">
          <w:rPr>
            <w:sz w:val="18"/>
            <w:szCs w:val="18"/>
          </w:rPr>
          <w:fldChar w:fldCharType="begin"/>
        </w:r>
        <w:r w:rsidRPr="00EA7B42">
          <w:rPr>
            <w:sz w:val="18"/>
            <w:szCs w:val="18"/>
          </w:rPr>
          <w:instrText>PAGE   \* MERGEFORMAT</w:instrText>
        </w:r>
        <w:r w:rsidRPr="00EA7B42">
          <w:rPr>
            <w:sz w:val="18"/>
            <w:szCs w:val="18"/>
          </w:rPr>
          <w:fldChar w:fldCharType="separate"/>
        </w:r>
        <w:r w:rsidR="001F5C2E">
          <w:rPr>
            <w:noProof/>
            <w:sz w:val="18"/>
            <w:szCs w:val="18"/>
          </w:rPr>
          <w:t>1</w:t>
        </w:r>
        <w:r w:rsidRPr="00EA7B42">
          <w:rPr>
            <w:sz w:val="18"/>
            <w:szCs w:val="18"/>
          </w:rPr>
          <w:fldChar w:fldCharType="end"/>
        </w:r>
      </w:p>
    </w:sdtContent>
  </w:sdt>
  <w:p w:rsidR="008D5576" w:rsidRDefault="008D5576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35C6481"/>
    <w:multiLevelType w:val="multilevel"/>
    <w:tmpl w:val="E0C6B0EE"/>
    <w:lvl w:ilvl="0">
      <w:start w:val="1"/>
      <w:numFmt w:val="decimal"/>
      <w:pStyle w:val="1"/>
      <w:suff w:val="space"/>
      <w:lvlText w:val="%1"/>
      <w:lvlJc w:val="left"/>
      <w:pPr>
        <w:ind w:left="0" w:firstLine="0"/>
      </w:pPr>
    </w:lvl>
    <w:lvl w:ilvl="1">
      <w:start w:val="1"/>
      <w:numFmt w:val="decimal"/>
      <w:pStyle w:val="2"/>
      <w:suff w:val="space"/>
      <w:lvlText w:val="%1.%2"/>
      <w:lvlJc w:val="left"/>
      <w:pPr>
        <w:ind w:left="709" w:firstLine="0"/>
      </w:pPr>
      <w:rPr>
        <w:rFonts w:ascii="Arial" w:hAnsi="Arial" w:cs="Arial" w:hint="default"/>
        <w:b/>
        <w:sz w:val="32"/>
        <w:szCs w:val="32"/>
      </w:rPr>
    </w:lvl>
    <w:lvl w:ilvl="2">
      <w:start w:val="1"/>
      <w:numFmt w:val="decimal"/>
      <w:pStyle w:val="3"/>
      <w:suff w:val="space"/>
      <w:lvlText w:val="%1.%2.%3"/>
      <w:lvlJc w:val="left"/>
      <w:pPr>
        <w:snapToGrid w:val="0"/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4"/>
      <w:suff w:val="space"/>
      <w:lvlText w:val="%1.%2.%3.%4"/>
      <w:lvlJc w:val="left"/>
      <w:pPr>
        <w:snapToGrid w:val="0"/>
        <w:ind w:left="71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1.%2.%3.%4.%5"/>
      <w:lvlJc w:val="left"/>
      <w:pPr>
        <w:tabs>
          <w:tab w:val="num" w:pos="725"/>
        </w:tabs>
        <w:ind w:left="725" w:hanging="1009"/>
      </w:pPr>
    </w:lvl>
    <w:lvl w:ilvl="5">
      <w:start w:val="1"/>
      <w:numFmt w:val="decimal"/>
      <w:lvlText w:val="%1.%2.%3.%4.%5.%6"/>
      <w:lvlJc w:val="left"/>
      <w:pPr>
        <w:tabs>
          <w:tab w:val="num" w:pos="867"/>
        </w:tabs>
        <w:ind w:left="867" w:hanging="1151"/>
      </w:pPr>
    </w:lvl>
    <w:lvl w:ilvl="6">
      <w:start w:val="1"/>
      <w:numFmt w:val="decimal"/>
      <w:lvlText w:val="%1.%2.%3.%4.%5.%6.%7"/>
      <w:lvlJc w:val="left"/>
      <w:pPr>
        <w:tabs>
          <w:tab w:val="num" w:pos="1156"/>
        </w:tabs>
        <w:ind w:left="1014" w:hanging="1298"/>
      </w:pPr>
    </w:lvl>
    <w:lvl w:ilvl="7">
      <w:start w:val="1"/>
      <w:numFmt w:val="decimal"/>
      <w:pStyle w:val="20"/>
      <w:lvlText w:val="%1.%2.%3.%4.%5.%6.%7.%8"/>
      <w:lvlJc w:val="left"/>
      <w:pPr>
        <w:tabs>
          <w:tab w:val="num" w:pos="1516"/>
        </w:tabs>
        <w:ind w:left="115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16"/>
        </w:tabs>
        <w:ind w:left="1298" w:hanging="1582"/>
      </w:pPr>
    </w:lvl>
  </w:abstractNum>
  <w:abstractNum w:abstractNumId="1">
    <w:nsid w:val="209D5CA9"/>
    <w:multiLevelType w:val="multilevel"/>
    <w:tmpl w:val="0352A2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">
    <w:nsid w:val="23C44EC4"/>
    <w:multiLevelType w:val="multilevel"/>
    <w:tmpl w:val="F48E8786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98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7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45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414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2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92" w:hanging="2520"/>
      </w:pPr>
      <w:rPr>
        <w:rFonts w:hint="default"/>
      </w:rPr>
    </w:lvl>
  </w:abstractNum>
  <w:abstractNum w:abstractNumId="3">
    <w:nsid w:val="3AC56596"/>
    <w:multiLevelType w:val="hybridMultilevel"/>
    <w:tmpl w:val="E95627E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4E8E52FF"/>
    <w:multiLevelType w:val="hybridMultilevel"/>
    <w:tmpl w:val="B9B83BC4"/>
    <w:lvl w:ilvl="0" w:tplc="11485FC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0B6B2C"/>
    <w:multiLevelType w:val="hybridMultilevel"/>
    <w:tmpl w:val="88AC9E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5831160E"/>
    <w:multiLevelType w:val="hybridMultilevel"/>
    <w:tmpl w:val="85A8F5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F93678B"/>
    <w:multiLevelType w:val="multilevel"/>
    <w:tmpl w:val="11E4BDE8"/>
    <w:lvl w:ilvl="0">
      <w:start w:val="1"/>
      <w:numFmt w:val="decimal"/>
      <w:suff w:val="space"/>
      <w:lvlText w:val="%1"/>
      <w:lvlJc w:val="left"/>
      <w:pPr>
        <w:ind w:left="0" w:firstLine="0"/>
      </w:pPr>
    </w:lvl>
    <w:lvl w:ilvl="1">
      <w:start w:val="1"/>
      <w:numFmt w:val="decimal"/>
      <w:suff w:val="space"/>
      <w:lvlText w:val="%1.%2"/>
      <w:lvlJc w:val="left"/>
      <w:pPr>
        <w:ind w:left="851" w:firstLine="0"/>
      </w:pPr>
      <w:rPr>
        <w:rFonts w:ascii="Arial" w:hAnsi="Arial" w:cs="Arial" w:hint="default"/>
        <w:b/>
        <w:sz w:val="32"/>
        <w:szCs w:val="32"/>
      </w:rPr>
    </w:lvl>
    <w:lvl w:ilvl="2">
      <w:start w:val="1"/>
      <w:numFmt w:val="decimal"/>
      <w:lvlText w:val="%3."/>
      <w:lvlJc w:val="left"/>
      <w:pPr>
        <w:snapToGrid w:val="0"/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suff w:val="space"/>
      <w:lvlText w:val="%1.%2.%3.%4"/>
      <w:lvlJc w:val="left"/>
      <w:pPr>
        <w:snapToGrid w:val="0"/>
        <w:ind w:left="71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1.%2.%3.%4.%5"/>
      <w:lvlJc w:val="left"/>
      <w:pPr>
        <w:tabs>
          <w:tab w:val="num" w:pos="725"/>
        </w:tabs>
        <w:ind w:left="725" w:hanging="1009"/>
      </w:pPr>
    </w:lvl>
    <w:lvl w:ilvl="5">
      <w:start w:val="1"/>
      <w:numFmt w:val="decimal"/>
      <w:lvlText w:val="%1.%2.%3.%4.%5.%6"/>
      <w:lvlJc w:val="left"/>
      <w:pPr>
        <w:tabs>
          <w:tab w:val="num" w:pos="867"/>
        </w:tabs>
        <w:ind w:left="867" w:hanging="1151"/>
      </w:pPr>
    </w:lvl>
    <w:lvl w:ilvl="6">
      <w:start w:val="1"/>
      <w:numFmt w:val="decimal"/>
      <w:lvlText w:val="%1.%2.%3.%4.%5.%6.%7"/>
      <w:lvlJc w:val="left"/>
      <w:pPr>
        <w:tabs>
          <w:tab w:val="num" w:pos="1156"/>
        </w:tabs>
        <w:ind w:left="1014" w:hanging="1298"/>
      </w:pPr>
    </w:lvl>
    <w:lvl w:ilvl="7">
      <w:start w:val="1"/>
      <w:numFmt w:val="decimal"/>
      <w:lvlText w:val="%1.%2.%3.%4.%5.%6.%7.%8"/>
      <w:lvlJc w:val="left"/>
      <w:pPr>
        <w:tabs>
          <w:tab w:val="num" w:pos="1516"/>
        </w:tabs>
        <w:ind w:left="115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16"/>
        </w:tabs>
        <w:ind w:left="1298" w:hanging="1582"/>
      </w:pPr>
    </w:lvl>
  </w:abstractNum>
  <w:abstractNum w:abstractNumId="8">
    <w:nsid w:val="7C1D3294"/>
    <w:multiLevelType w:val="hybridMultilevel"/>
    <w:tmpl w:val="32C2C7BA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"/>
  </w:num>
  <w:num w:numId="4">
    <w:abstractNumId w:val="3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7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6"/>
  </w:num>
  <w:num w:numId="1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</w:num>
  <w:num w:numId="21">
    <w:abstractNumId w:val="1"/>
  </w:num>
  <w:num w:numId="22">
    <w:abstractNumId w:val="0"/>
    <w:lvlOverride w:ilvl="0">
      <w:startOverride w:val="4"/>
    </w:lvlOverride>
    <w:lvlOverride w:ilvl="1">
      <w:startOverride w:val="1"/>
    </w:lvlOverride>
  </w:num>
  <w:num w:numId="2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2B96"/>
    <w:rsid w:val="000118F7"/>
    <w:rsid w:val="00014A7B"/>
    <w:rsid w:val="0002309F"/>
    <w:rsid w:val="000313CF"/>
    <w:rsid w:val="00053717"/>
    <w:rsid w:val="00072F73"/>
    <w:rsid w:val="00087770"/>
    <w:rsid w:val="000A25F2"/>
    <w:rsid w:val="000B1D07"/>
    <w:rsid w:val="000C5B7E"/>
    <w:rsid w:val="00104D96"/>
    <w:rsid w:val="00106430"/>
    <w:rsid w:val="001247AF"/>
    <w:rsid w:val="001303F7"/>
    <w:rsid w:val="001507A0"/>
    <w:rsid w:val="00154C78"/>
    <w:rsid w:val="00155A52"/>
    <w:rsid w:val="001A424B"/>
    <w:rsid w:val="001A4C5C"/>
    <w:rsid w:val="001A7A2D"/>
    <w:rsid w:val="001B279F"/>
    <w:rsid w:val="001C306A"/>
    <w:rsid w:val="001E1333"/>
    <w:rsid w:val="001E4D28"/>
    <w:rsid w:val="001F1A37"/>
    <w:rsid w:val="001F5C2E"/>
    <w:rsid w:val="001F5DD3"/>
    <w:rsid w:val="002062D2"/>
    <w:rsid w:val="00210505"/>
    <w:rsid w:val="00211C36"/>
    <w:rsid w:val="0021444A"/>
    <w:rsid w:val="00220124"/>
    <w:rsid w:val="0023347E"/>
    <w:rsid w:val="002335C1"/>
    <w:rsid w:val="002472A3"/>
    <w:rsid w:val="00261876"/>
    <w:rsid w:val="00285C0C"/>
    <w:rsid w:val="00296C39"/>
    <w:rsid w:val="002B1A7F"/>
    <w:rsid w:val="002C7B72"/>
    <w:rsid w:val="002D15A1"/>
    <w:rsid w:val="002D15BF"/>
    <w:rsid w:val="002E47EA"/>
    <w:rsid w:val="00305A72"/>
    <w:rsid w:val="0030654F"/>
    <w:rsid w:val="00325E85"/>
    <w:rsid w:val="003269C2"/>
    <w:rsid w:val="00341E77"/>
    <w:rsid w:val="00351EDE"/>
    <w:rsid w:val="00351FB6"/>
    <w:rsid w:val="00357BBD"/>
    <w:rsid w:val="00361F94"/>
    <w:rsid w:val="00364851"/>
    <w:rsid w:val="00372033"/>
    <w:rsid w:val="003A062E"/>
    <w:rsid w:val="003A307B"/>
    <w:rsid w:val="003A3BAB"/>
    <w:rsid w:val="003A51E1"/>
    <w:rsid w:val="003A5AF8"/>
    <w:rsid w:val="003C746C"/>
    <w:rsid w:val="003E1D01"/>
    <w:rsid w:val="003F18DE"/>
    <w:rsid w:val="00402457"/>
    <w:rsid w:val="00420F18"/>
    <w:rsid w:val="00420F50"/>
    <w:rsid w:val="00477200"/>
    <w:rsid w:val="00487810"/>
    <w:rsid w:val="004919C0"/>
    <w:rsid w:val="0049287A"/>
    <w:rsid w:val="00496338"/>
    <w:rsid w:val="0049709C"/>
    <w:rsid w:val="004A239E"/>
    <w:rsid w:val="004F4BF0"/>
    <w:rsid w:val="00502F56"/>
    <w:rsid w:val="00516820"/>
    <w:rsid w:val="00517285"/>
    <w:rsid w:val="0053751E"/>
    <w:rsid w:val="00563A2C"/>
    <w:rsid w:val="005658A9"/>
    <w:rsid w:val="00591498"/>
    <w:rsid w:val="005B3054"/>
    <w:rsid w:val="005B4F06"/>
    <w:rsid w:val="005F67D4"/>
    <w:rsid w:val="006264AC"/>
    <w:rsid w:val="006365FE"/>
    <w:rsid w:val="0064040F"/>
    <w:rsid w:val="00640C53"/>
    <w:rsid w:val="00645F0F"/>
    <w:rsid w:val="00646F87"/>
    <w:rsid w:val="006478CC"/>
    <w:rsid w:val="006626EB"/>
    <w:rsid w:val="00675AFD"/>
    <w:rsid w:val="00683023"/>
    <w:rsid w:val="0068467E"/>
    <w:rsid w:val="006A1DE0"/>
    <w:rsid w:val="006A5FE1"/>
    <w:rsid w:val="006B5323"/>
    <w:rsid w:val="006B76E0"/>
    <w:rsid w:val="006C33E4"/>
    <w:rsid w:val="006C62C6"/>
    <w:rsid w:val="006E2409"/>
    <w:rsid w:val="006F029B"/>
    <w:rsid w:val="006F0B5A"/>
    <w:rsid w:val="006F5E8D"/>
    <w:rsid w:val="00716423"/>
    <w:rsid w:val="00734430"/>
    <w:rsid w:val="007346C3"/>
    <w:rsid w:val="00750272"/>
    <w:rsid w:val="00782F8B"/>
    <w:rsid w:val="007D15ED"/>
    <w:rsid w:val="007F0FA9"/>
    <w:rsid w:val="008010B3"/>
    <w:rsid w:val="0081228E"/>
    <w:rsid w:val="00813976"/>
    <w:rsid w:val="00822B96"/>
    <w:rsid w:val="00837246"/>
    <w:rsid w:val="008430B2"/>
    <w:rsid w:val="008509D5"/>
    <w:rsid w:val="008631FA"/>
    <w:rsid w:val="00871764"/>
    <w:rsid w:val="008902FE"/>
    <w:rsid w:val="008909EC"/>
    <w:rsid w:val="008B390E"/>
    <w:rsid w:val="008C63F7"/>
    <w:rsid w:val="008D5576"/>
    <w:rsid w:val="008E4C82"/>
    <w:rsid w:val="00906714"/>
    <w:rsid w:val="00913676"/>
    <w:rsid w:val="0091621E"/>
    <w:rsid w:val="009320F5"/>
    <w:rsid w:val="00962C6F"/>
    <w:rsid w:val="0098347C"/>
    <w:rsid w:val="009D1057"/>
    <w:rsid w:val="009D49C2"/>
    <w:rsid w:val="009D6132"/>
    <w:rsid w:val="009F52A8"/>
    <w:rsid w:val="00A068E8"/>
    <w:rsid w:val="00A06F59"/>
    <w:rsid w:val="00A13552"/>
    <w:rsid w:val="00A321F2"/>
    <w:rsid w:val="00A446B9"/>
    <w:rsid w:val="00A46500"/>
    <w:rsid w:val="00A5289E"/>
    <w:rsid w:val="00A550A0"/>
    <w:rsid w:val="00A624B3"/>
    <w:rsid w:val="00A64D45"/>
    <w:rsid w:val="00A72FAE"/>
    <w:rsid w:val="00A75627"/>
    <w:rsid w:val="00A773FF"/>
    <w:rsid w:val="00A90EB7"/>
    <w:rsid w:val="00A9697D"/>
    <w:rsid w:val="00AA1320"/>
    <w:rsid w:val="00AA6234"/>
    <w:rsid w:val="00AA744D"/>
    <w:rsid w:val="00AC1EDF"/>
    <w:rsid w:val="00AD5782"/>
    <w:rsid w:val="00AE0301"/>
    <w:rsid w:val="00AE1DF9"/>
    <w:rsid w:val="00AE73D0"/>
    <w:rsid w:val="00AF34D5"/>
    <w:rsid w:val="00AF3C0B"/>
    <w:rsid w:val="00B020FD"/>
    <w:rsid w:val="00B02E9A"/>
    <w:rsid w:val="00B17E4E"/>
    <w:rsid w:val="00B202A2"/>
    <w:rsid w:val="00B21988"/>
    <w:rsid w:val="00B43F05"/>
    <w:rsid w:val="00B46A80"/>
    <w:rsid w:val="00B47F77"/>
    <w:rsid w:val="00B62A67"/>
    <w:rsid w:val="00B653F1"/>
    <w:rsid w:val="00B668EA"/>
    <w:rsid w:val="00B83B9C"/>
    <w:rsid w:val="00B90949"/>
    <w:rsid w:val="00B9435A"/>
    <w:rsid w:val="00B9486E"/>
    <w:rsid w:val="00BB0ECC"/>
    <w:rsid w:val="00BC1B41"/>
    <w:rsid w:val="00BD1C8A"/>
    <w:rsid w:val="00BD4EE0"/>
    <w:rsid w:val="00BE06C9"/>
    <w:rsid w:val="00BF0F81"/>
    <w:rsid w:val="00BF244A"/>
    <w:rsid w:val="00C20A3A"/>
    <w:rsid w:val="00C43C9B"/>
    <w:rsid w:val="00C6458C"/>
    <w:rsid w:val="00C64762"/>
    <w:rsid w:val="00C73604"/>
    <w:rsid w:val="00C73F86"/>
    <w:rsid w:val="00C82349"/>
    <w:rsid w:val="00C86371"/>
    <w:rsid w:val="00C9284F"/>
    <w:rsid w:val="00CA2E17"/>
    <w:rsid w:val="00CA4440"/>
    <w:rsid w:val="00CD47E2"/>
    <w:rsid w:val="00CD7940"/>
    <w:rsid w:val="00CE3479"/>
    <w:rsid w:val="00CE71D5"/>
    <w:rsid w:val="00D256F0"/>
    <w:rsid w:val="00D25A93"/>
    <w:rsid w:val="00D30DCA"/>
    <w:rsid w:val="00D31BE4"/>
    <w:rsid w:val="00D4608E"/>
    <w:rsid w:val="00D47ADF"/>
    <w:rsid w:val="00D531A6"/>
    <w:rsid w:val="00D95707"/>
    <w:rsid w:val="00DA0187"/>
    <w:rsid w:val="00DB0242"/>
    <w:rsid w:val="00DB7DAC"/>
    <w:rsid w:val="00DC1529"/>
    <w:rsid w:val="00DF16C2"/>
    <w:rsid w:val="00DF4160"/>
    <w:rsid w:val="00E02E78"/>
    <w:rsid w:val="00E11998"/>
    <w:rsid w:val="00E622CD"/>
    <w:rsid w:val="00E7084B"/>
    <w:rsid w:val="00E85EB4"/>
    <w:rsid w:val="00EA0679"/>
    <w:rsid w:val="00EA4893"/>
    <w:rsid w:val="00EA7563"/>
    <w:rsid w:val="00EA7B42"/>
    <w:rsid w:val="00EC7581"/>
    <w:rsid w:val="00ED0B1D"/>
    <w:rsid w:val="00F17307"/>
    <w:rsid w:val="00F51BC0"/>
    <w:rsid w:val="00F53617"/>
    <w:rsid w:val="00F61C80"/>
    <w:rsid w:val="00F61FFE"/>
    <w:rsid w:val="00F6322D"/>
    <w:rsid w:val="00F723A8"/>
    <w:rsid w:val="00F8568C"/>
    <w:rsid w:val="00FA0D85"/>
    <w:rsid w:val="00FA746C"/>
    <w:rsid w:val="00FC294E"/>
    <w:rsid w:val="00FD2D4C"/>
    <w:rsid w:val="00FD65F1"/>
    <w:rsid w:val="00FD7787"/>
    <w:rsid w:val="00FD7EF8"/>
    <w:rsid w:val="00FE45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88FA25-5230-4B26-AF17-5EE4DDCD0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1A6"/>
    <w:pPr>
      <w:snapToGrid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1">
    <w:name w:val="heading 1"/>
    <w:basedOn w:val="a"/>
    <w:next w:val="2"/>
    <w:link w:val="10"/>
    <w:qFormat/>
    <w:rsid w:val="00822B96"/>
    <w:pPr>
      <w:keepNext/>
      <w:pageBreakBefore/>
      <w:numPr>
        <w:numId w:val="1"/>
      </w:numPr>
      <w:suppressAutoHyphens/>
      <w:spacing w:before="120" w:after="120"/>
      <w:jc w:val="center"/>
      <w:outlineLvl w:val="0"/>
    </w:pPr>
    <w:rPr>
      <w:rFonts w:ascii="Arial" w:hAnsi="Arial" w:cs="Arial"/>
      <w:b/>
      <w:bCs/>
      <w:color w:val="auto"/>
      <w:sz w:val="36"/>
    </w:rPr>
  </w:style>
  <w:style w:type="paragraph" w:styleId="2">
    <w:name w:val="heading 2"/>
    <w:basedOn w:val="a"/>
    <w:next w:val="3"/>
    <w:link w:val="21"/>
    <w:uiPriority w:val="9"/>
    <w:unhideWhenUsed/>
    <w:qFormat/>
    <w:rsid w:val="00822B96"/>
    <w:pPr>
      <w:keepNext/>
      <w:numPr>
        <w:ilvl w:val="1"/>
        <w:numId w:val="1"/>
      </w:numPr>
      <w:spacing w:before="360" w:after="120"/>
      <w:ind w:left="0"/>
      <w:jc w:val="left"/>
      <w:outlineLvl w:val="1"/>
    </w:pPr>
    <w:rPr>
      <w:rFonts w:ascii="Arial" w:hAnsi="Arial"/>
      <w:b/>
      <w:bCs/>
      <w:sz w:val="32"/>
    </w:rPr>
  </w:style>
  <w:style w:type="paragraph" w:styleId="3">
    <w:name w:val="heading 3"/>
    <w:basedOn w:val="a"/>
    <w:next w:val="4"/>
    <w:link w:val="30"/>
    <w:uiPriority w:val="9"/>
    <w:semiHidden/>
    <w:unhideWhenUsed/>
    <w:qFormat/>
    <w:rsid w:val="00822B96"/>
    <w:pPr>
      <w:keepNext/>
      <w:numPr>
        <w:ilvl w:val="2"/>
        <w:numId w:val="1"/>
      </w:numPr>
      <w:spacing w:before="360" w:after="120"/>
      <w:outlineLvl w:val="2"/>
    </w:pPr>
    <w:rPr>
      <w:rFonts w:ascii="Arial" w:hAnsi="Arial"/>
      <w:b/>
      <w:bCs/>
      <w:sz w:val="28"/>
    </w:rPr>
  </w:style>
  <w:style w:type="paragraph" w:styleId="4">
    <w:name w:val="heading 4"/>
    <w:basedOn w:val="a"/>
    <w:next w:val="a0"/>
    <w:link w:val="40"/>
    <w:unhideWhenUsed/>
    <w:qFormat/>
    <w:rsid w:val="00822B96"/>
    <w:pPr>
      <w:numPr>
        <w:ilvl w:val="3"/>
        <w:numId w:val="1"/>
      </w:numPr>
      <w:spacing w:before="360" w:after="120"/>
      <w:ind w:left="851"/>
      <w:outlineLvl w:val="3"/>
    </w:pPr>
    <w:rPr>
      <w:rFonts w:ascii="Arial" w:hAnsi="Arial"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22B96"/>
    <w:pPr>
      <w:snapToGrid/>
      <w:spacing w:before="240" w:after="60" w:line="360" w:lineRule="auto"/>
      <w:outlineLvl w:val="4"/>
    </w:pPr>
    <w:rPr>
      <w:rFonts w:ascii="Arial" w:hAnsi="Arial"/>
      <w:color w:val="auto"/>
      <w:sz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22B96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822B96"/>
    <w:rPr>
      <w:rFonts w:ascii="Arial" w:eastAsia="Times New Roman" w:hAnsi="Arial" w:cs="Arial"/>
      <w:b/>
      <w:bCs/>
      <w:sz w:val="36"/>
      <w:szCs w:val="20"/>
      <w:lang w:eastAsia="ru-RU"/>
    </w:rPr>
  </w:style>
  <w:style w:type="character" w:customStyle="1" w:styleId="21">
    <w:name w:val="Заголовок 2 Знак"/>
    <w:basedOn w:val="a1"/>
    <w:link w:val="2"/>
    <w:uiPriority w:val="9"/>
    <w:rsid w:val="00822B96"/>
    <w:rPr>
      <w:rFonts w:ascii="Arial" w:eastAsia="Times New Roman" w:hAnsi="Arial" w:cs="Times New Roman"/>
      <w:b/>
      <w:bCs/>
      <w:color w:val="000000"/>
      <w:sz w:val="32"/>
      <w:szCs w:val="20"/>
      <w:lang w:eastAsia="ru-RU"/>
    </w:rPr>
  </w:style>
  <w:style w:type="character" w:customStyle="1" w:styleId="30">
    <w:name w:val="Заголовок 3 Знак"/>
    <w:basedOn w:val="a1"/>
    <w:link w:val="3"/>
    <w:uiPriority w:val="9"/>
    <w:semiHidden/>
    <w:rsid w:val="00822B96"/>
    <w:rPr>
      <w:rFonts w:ascii="Arial" w:eastAsia="Times New Roman" w:hAnsi="Arial" w:cs="Times New Roman"/>
      <w:b/>
      <w:bCs/>
      <w:color w:val="000000"/>
      <w:sz w:val="28"/>
      <w:szCs w:val="20"/>
      <w:lang w:eastAsia="ru-RU"/>
    </w:rPr>
  </w:style>
  <w:style w:type="character" w:customStyle="1" w:styleId="40">
    <w:name w:val="Заголовок 4 Знак"/>
    <w:basedOn w:val="a1"/>
    <w:link w:val="4"/>
    <w:rsid w:val="00822B96"/>
    <w:rPr>
      <w:rFonts w:ascii="Arial" w:eastAsia="Times New Roman" w:hAnsi="Arial" w:cs="Times New Roman"/>
      <w:color w:val="000000"/>
      <w:sz w:val="28"/>
      <w:szCs w:val="20"/>
      <w:lang w:eastAsia="ru-RU"/>
    </w:rPr>
  </w:style>
  <w:style w:type="character" w:customStyle="1" w:styleId="50">
    <w:name w:val="Заголовок 5 Знак"/>
    <w:basedOn w:val="a1"/>
    <w:link w:val="5"/>
    <w:uiPriority w:val="9"/>
    <w:semiHidden/>
    <w:rsid w:val="00822B96"/>
    <w:rPr>
      <w:rFonts w:ascii="Arial" w:eastAsia="Times New Roman" w:hAnsi="Arial" w:cs="Times New Roman"/>
      <w:szCs w:val="20"/>
    </w:rPr>
  </w:style>
  <w:style w:type="paragraph" w:customStyle="1" w:styleId="a0">
    <w:name w:val="Основной текст (без отступа)"/>
    <w:basedOn w:val="a4"/>
    <w:rsid w:val="00822B96"/>
    <w:pPr>
      <w:spacing w:before="120" w:after="120"/>
      <w:ind w:firstLine="0"/>
    </w:pPr>
  </w:style>
  <w:style w:type="paragraph" w:styleId="a5">
    <w:name w:val="caption"/>
    <w:aliases w:val="Object name"/>
    <w:basedOn w:val="a"/>
    <w:next w:val="a"/>
    <w:uiPriority w:val="99"/>
    <w:semiHidden/>
    <w:unhideWhenUsed/>
    <w:qFormat/>
    <w:rsid w:val="00822B96"/>
    <w:pPr>
      <w:spacing w:before="240"/>
    </w:pPr>
    <w:rPr>
      <w:bCs/>
      <w:sz w:val="28"/>
    </w:rPr>
  </w:style>
  <w:style w:type="paragraph" w:styleId="a4">
    <w:name w:val="Body Text"/>
    <w:basedOn w:val="a"/>
    <w:link w:val="a6"/>
    <w:unhideWhenUsed/>
    <w:qFormat/>
    <w:rsid w:val="00822B96"/>
    <w:pPr>
      <w:ind w:firstLine="567"/>
    </w:pPr>
    <w:rPr>
      <w:sz w:val="28"/>
    </w:rPr>
  </w:style>
  <w:style w:type="character" w:customStyle="1" w:styleId="a6">
    <w:name w:val="Основной текст Знак"/>
    <w:basedOn w:val="a1"/>
    <w:link w:val="a4"/>
    <w:rsid w:val="00822B96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822B96"/>
    <w:pPr>
      <w:snapToGrid/>
      <w:spacing w:after="160" w:line="256" w:lineRule="auto"/>
      <w:ind w:left="720"/>
      <w:contextualSpacing/>
      <w:jc w:val="left"/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paragraph" w:customStyle="1" w:styleId="20">
    <w:name w:val="Стиль2"/>
    <w:basedOn w:val="8"/>
    <w:rsid w:val="00822B96"/>
    <w:pPr>
      <w:keepNext w:val="0"/>
      <w:keepLines w:val="0"/>
      <w:numPr>
        <w:ilvl w:val="7"/>
        <w:numId w:val="1"/>
      </w:numPr>
      <w:tabs>
        <w:tab w:val="clear" w:pos="1516"/>
        <w:tab w:val="num" w:pos="360"/>
      </w:tabs>
      <w:spacing w:before="240" w:after="60"/>
      <w:ind w:left="1440" w:firstLine="0"/>
    </w:pPr>
    <w:rPr>
      <w:rFonts w:ascii="Times New Roman" w:eastAsia="Times New Roman" w:hAnsi="Times New Roman" w:cs="Times New Roman"/>
      <w:b/>
      <w:i/>
      <w:iCs/>
      <w:color w:val="000000"/>
      <w:sz w:val="28"/>
      <w:szCs w:val="24"/>
    </w:rPr>
  </w:style>
  <w:style w:type="character" w:customStyle="1" w:styleId="a8">
    <w:name w:val="Основной Знак"/>
    <w:link w:val="a9"/>
    <w:locked/>
    <w:rsid w:val="00822B96"/>
    <w:rPr>
      <w:rFonts w:ascii="Times New Roman" w:eastAsia="Times New Roman" w:hAnsi="Times New Roman" w:cs="Times New Roman"/>
      <w:color w:val="000000"/>
      <w:sz w:val="28"/>
      <w:szCs w:val="32"/>
    </w:rPr>
  </w:style>
  <w:style w:type="paragraph" w:customStyle="1" w:styleId="a9">
    <w:name w:val="Основной"/>
    <w:basedOn w:val="a"/>
    <w:link w:val="a8"/>
    <w:qFormat/>
    <w:rsid w:val="00822B96"/>
    <w:pPr>
      <w:ind w:firstLine="709"/>
    </w:pPr>
    <w:rPr>
      <w:sz w:val="28"/>
      <w:szCs w:val="32"/>
      <w:lang w:eastAsia="en-US"/>
    </w:rPr>
  </w:style>
  <w:style w:type="character" w:customStyle="1" w:styleId="80">
    <w:name w:val="Заголовок 8 Знак"/>
    <w:basedOn w:val="a1"/>
    <w:link w:val="8"/>
    <w:uiPriority w:val="9"/>
    <w:semiHidden/>
    <w:rsid w:val="00822B96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paragraph" w:customStyle="1" w:styleId="11">
    <w:name w:val="Обычный1"/>
    <w:basedOn w:val="a"/>
    <w:link w:val="CharChar"/>
    <w:rsid w:val="0049287A"/>
    <w:pPr>
      <w:snapToGrid/>
      <w:spacing w:line="360" w:lineRule="auto"/>
      <w:ind w:firstLine="851"/>
    </w:pPr>
    <w:rPr>
      <w:color w:val="auto"/>
      <w:szCs w:val="24"/>
    </w:rPr>
  </w:style>
  <w:style w:type="character" w:customStyle="1" w:styleId="CharChar">
    <w:name w:val="Обычный Char Char"/>
    <w:link w:val="11"/>
    <w:rsid w:val="0049287A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EA7B42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1"/>
    <w:link w:val="aa"/>
    <w:uiPriority w:val="99"/>
    <w:rsid w:val="00EA7B42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EA7B42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1"/>
    <w:link w:val="ac"/>
    <w:uiPriority w:val="99"/>
    <w:rsid w:val="00EA7B42"/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C86371"/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1"/>
    <w:link w:val="ae"/>
    <w:uiPriority w:val="99"/>
    <w:semiHidden/>
    <w:rsid w:val="00C86371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styleId="af0">
    <w:name w:val="No Spacing"/>
    <w:uiPriority w:val="1"/>
    <w:qFormat/>
    <w:rsid w:val="00A75627"/>
    <w:pPr>
      <w:snapToGrid w:val="0"/>
      <w:spacing w:after="0" w:line="240" w:lineRule="auto"/>
      <w:jc w:val="both"/>
    </w:pPr>
    <w:rPr>
      <w:rFonts w:ascii="Times New Roman" w:eastAsia="Times New Roman" w:hAnsi="Times New Roman" w:cs="Times New Roman"/>
      <w:color w:val="000000"/>
      <w:sz w:val="24"/>
      <w:szCs w:val="20"/>
      <w:lang w:eastAsia="ru-RU"/>
    </w:rPr>
  </w:style>
  <w:style w:type="paragraph" w:styleId="af1">
    <w:name w:val="TOC Heading"/>
    <w:basedOn w:val="1"/>
    <w:next w:val="a"/>
    <w:uiPriority w:val="39"/>
    <w:unhideWhenUsed/>
    <w:qFormat/>
    <w:rsid w:val="00B47F77"/>
    <w:pPr>
      <w:keepLines/>
      <w:pageBreakBefore w:val="0"/>
      <w:numPr>
        <w:numId w:val="0"/>
      </w:numPr>
      <w:suppressAutoHyphens w:val="0"/>
      <w:snapToGrid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sz w:val="32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B47F77"/>
    <w:pPr>
      <w:spacing w:after="100"/>
    </w:pPr>
  </w:style>
  <w:style w:type="paragraph" w:styleId="22">
    <w:name w:val="toc 2"/>
    <w:basedOn w:val="a"/>
    <w:next w:val="a"/>
    <w:autoRedefine/>
    <w:uiPriority w:val="39"/>
    <w:unhideWhenUsed/>
    <w:rsid w:val="00B47F77"/>
    <w:pPr>
      <w:spacing w:after="100"/>
      <w:ind w:left="240"/>
    </w:pPr>
  </w:style>
  <w:style w:type="character" w:styleId="af2">
    <w:name w:val="Hyperlink"/>
    <w:basedOn w:val="a1"/>
    <w:uiPriority w:val="99"/>
    <w:unhideWhenUsed/>
    <w:rsid w:val="00B47F77"/>
    <w:rPr>
      <w:color w:val="0563C1" w:themeColor="hyperlink"/>
      <w:u w:val="single"/>
    </w:rPr>
  </w:style>
  <w:style w:type="paragraph" w:styleId="31">
    <w:name w:val="toc 3"/>
    <w:basedOn w:val="a"/>
    <w:next w:val="a"/>
    <w:autoRedefine/>
    <w:uiPriority w:val="39"/>
    <w:unhideWhenUsed/>
    <w:rsid w:val="009D6132"/>
    <w:pPr>
      <w:snapToGrid/>
      <w:spacing w:after="100" w:line="259" w:lineRule="auto"/>
      <w:ind w:left="440"/>
      <w:jc w:val="left"/>
    </w:pPr>
    <w:rPr>
      <w:rFonts w:asciiTheme="minorHAnsi" w:eastAsiaTheme="minorEastAsia" w:hAnsiTheme="minorHAnsi"/>
      <w:color w:val="auto"/>
      <w:sz w:val="22"/>
      <w:szCs w:val="22"/>
    </w:rPr>
  </w:style>
  <w:style w:type="paragraph" w:styleId="af3">
    <w:name w:val="endnote text"/>
    <w:basedOn w:val="a"/>
    <w:link w:val="af4"/>
    <w:uiPriority w:val="99"/>
    <w:semiHidden/>
    <w:unhideWhenUsed/>
    <w:rsid w:val="009D6132"/>
    <w:rPr>
      <w:sz w:val="20"/>
    </w:rPr>
  </w:style>
  <w:style w:type="character" w:customStyle="1" w:styleId="af4">
    <w:name w:val="Текст концевой сноски Знак"/>
    <w:basedOn w:val="a1"/>
    <w:link w:val="af3"/>
    <w:uiPriority w:val="99"/>
    <w:semiHidden/>
    <w:rsid w:val="009D6132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styleId="af5">
    <w:name w:val="endnote reference"/>
    <w:basedOn w:val="a1"/>
    <w:uiPriority w:val="99"/>
    <w:semiHidden/>
    <w:unhideWhenUsed/>
    <w:rsid w:val="009D6132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9D6132"/>
    <w:rPr>
      <w:sz w:val="20"/>
    </w:rPr>
  </w:style>
  <w:style w:type="character" w:customStyle="1" w:styleId="af7">
    <w:name w:val="Текст сноски Знак"/>
    <w:basedOn w:val="a1"/>
    <w:link w:val="af6"/>
    <w:uiPriority w:val="99"/>
    <w:semiHidden/>
    <w:rsid w:val="009D6132"/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character" w:styleId="af8">
    <w:name w:val="footnote reference"/>
    <w:basedOn w:val="a1"/>
    <w:uiPriority w:val="99"/>
    <w:semiHidden/>
    <w:unhideWhenUsed/>
    <w:rsid w:val="009D6132"/>
    <w:rPr>
      <w:vertAlign w:val="superscript"/>
    </w:rPr>
  </w:style>
  <w:style w:type="table" w:styleId="af9">
    <w:name w:val="Table Grid"/>
    <w:basedOn w:val="a2"/>
    <w:uiPriority w:val="39"/>
    <w:rsid w:val="008E4C8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614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5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5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8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8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AC4832-7103-4BC3-BAC9-85ED2C96D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45</Pages>
  <Words>4350</Words>
  <Characters>24801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 Д</dc:creator>
  <cp:lastModifiedBy>Автаева Ольга Александровна</cp:lastModifiedBy>
  <cp:revision>2</cp:revision>
  <cp:lastPrinted>2020-11-26T11:27:00Z</cp:lastPrinted>
  <dcterms:created xsi:type="dcterms:W3CDTF">2021-07-19T06:12:00Z</dcterms:created>
  <dcterms:modified xsi:type="dcterms:W3CDTF">2021-07-19T06:12:00Z</dcterms:modified>
</cp:coreProperties>
</file>