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A20F5B" w14:textId="77777777" w:rsidR="00197AC2" w:rsidRPr="002F03E6" w:rsidRDefault="00197AC2" w:rsidP="00197AC2">
      <w:pPr>
        <w:pStyle w:val="13"/>
        <w:tabs>
          <w:tab w:val="left" w:pos="0"/>
        </w:tabs>
        <w:spacing w:line="360" w:lineRule="auto"/>
        <w:ind w:left="0" w:right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color w:val="auto"/>
          <w:sz w:val="28"/>
          <w:szCs w:val="28"/>
        </w:rPr>
        <w:t>Ф</w:t>
      </w:r>
      <w:r w:rsidRPr="002F03E6">
        <w:rPr>
          <w:rFonts w:ascii="Times New Roman" w:hAnsi="Times New Roman" w:cs="Times New Roman"/>
          <w:color w:val="auto"/>
          <w:sz w:val="28"/>
          <w:szCs w:val="28"/>
        </w:rPr>
        <w:t>ЕДЕРАЛЬНОЕ КАЗНАЧЕЙСТВО (КАЗНАЧЕЙСТВО РОССИИ)</w:t>
      </w:r>
    </w:p>
    <w:p w14:paraId="3D33CF28" w14:textId="77777777" w:rsidR="00197AC2" w:rsidRPr="002F03E6" w:rsidRDefault="00197AC2" w:rsidP="00197AC2">
      <w:pPr>
        <w:tabs>
          <w:tab w:val="left" w:pos="0"/>
        </w:tabs>
        <w:spacing w:after="0" w:line="360" w:lineRule="auto"/>
        <w:rPr>
          <w:rFonts w:cs="Times New Roman"/>
          <w:sz w:val="28"/>
          <w:szCs w:val="28"/>
        </w:rPr>
      </w:pPr>
    </w:p>
    <w:p w14:paraId="079EF4BF" w14:textId="77777777" w:rsidR="00197AC2" w:rsidRPr="002F03E6" w:rsidRDefault="00197AC2" w:rsidP="00197AC2">
      <w:pPr>
        <w:tabs>
          <w:tab w:val="left" w:pos="0"/>
        </w:tabs>
        <w:spacing w:after="0" w:line="360" w:lineRule="auto"/>
        <w:rPr>
          <w:rFonts w:cs="Times New Roman"/>
          <w:sz w:val="28"/>
          <w:szCs w:val="28"/>
        </w:rPr>
      </w:pPr>
    </w:p>
    <w:p w14:paraId="781FF43D" w14:textId="77777777" w:rsidR="00197AC2" w:rsidRDefault="00197AC2" w:rsidP="00197AC2">
      <w:pPr>
        <w:pStyle w:val="af1"/>
        <w:tabs>
          <w:tab w:val="left" w:pos="0"/>
        </w:tabs>
        <w:spacing w:before="0" w:after="0" w:line="360" w:lineRule="auto"/>
        <w:rPr>
          <w:color w:val="auto"/>
          <w:sz w:val="32"/>
          <w:szCs w:val="28"/>
        </w:rPr>
      </w:pPr>
    </w:p>
    <w:p w14:paraId="7CE9B27B" w14:textId="77777777" w:rsidR="00197AC2" w:rsidRDefault="00197AC2" w:rsidP="00197AC2">
      <w:pPr>
        <w:pStyle w:val="af1"/>
        <w:tabs>
          <w:tab w:val="left" w:pos="0"/>
        </w:tabs>
        <w:spacing w:before="0" w:after="0" w:line="360" w:lineRule="auto"/>
        <w:rPr>
          <w:color w:val="auto"/>
          <w:sz w:val="32"/>
          <w:szCs w:val="28"/>
        </w:rPr>
      </w:pPr>
    </w:p>
    <w:p w14:paraId="2C710F4C" w14:textId="77777777" w:rsidR="00197AC2" w:rsidRDefault="00197AC2" w:rsidP="00197AC2">
      <w:pPr>
        <w:pStyle w:val="af1"/>
        <w:tabs>
          <w:tab w:val="left" w:pos="0"/>
        </w:tabs>
        <w:spacing w:before="0" w:after="0" w:line="360" w:lineRule="auto"/>
        <w:rPr>
          <w:color w:val="auto"/>
          <w:sz w:val="32"/>
          <w:szCs w:val="28"/>
        </w:rPr>
      </w:pPr>
    </w:p>
    <w:p w14:paraId="08649EC5" w14:textId="77777777" w:rsidR="00197AC2" w:rsidRPr="005121DD" w:rsidRDefault="00197AC2" w:rsidP="00197AC2">
      <w:pPr>
        <w:pStyle w:val="af1"/>
        <w:tabs>
          <w:tab w:val="left" w:pos="0"/>
        </w:tabs>
        <w:spacing w:before="0" w:after="0" w:line="360" w:lineRule="auto"/>
        <w:rPr>
          <w:color w:val="auto"/>
          <w:sz w:val="32"/>
          <w:szCs w:val="28"/>
        </w:rPr>
      </w:pPr>
    </w:p>
    <w:p w14:paraId="172B9BF9" w14:textId="77777777" w:rsidR="00197AC2" w:rsidRPr="002F03E6" w:rsidRDefault="00197AC2" w:rsidP="00197AC2">
      <w:pPr>
        <w:pStyle w:val="af1"/>
        <w:tabs>
          <w:tab w:val="left" w:pos="0"/>
        </w:tabs>
        <w:spacing w:before="0" w:after="0" w:line="360" w:lineRule="auto"/>
        <w:rPr>
          <w:color w:val="auto"/>
          <w:sz w:val="32"/>
          <w:szCs w:val="28"/>
        </w:rPr>
      </w:pPr>
    </w:p>
    <w:p w14:paraId="7F0B5FF7" w14:textId="77777777" w:rsidR="00197AC2" w:rsidRPr="00381EB5" w:rsidRDefault="00197AC2" w:rsidP="00197AC2">
      <w:pPr>
        <w:pStyle w:val="af1"/>
        <w:tabs>
          <w:tab w:val="left" w:pos="0"/>
        </w:tabs>
        <w:spacing w:before="0" w:after="0" w:line="360" w:lineRule="auto"/>
        <w:rPr>
          <w:color w:val="auto"/>
          <w:sz w:val="40"/>
          <w:szCs w:val="36"/>
        </w:rPr>
      </w:pPr>
    </w:p>
    <w:p w14:paraId="726D95FE" w14:textId="07D8F261" w:rsidR="00197AC2" w:rsidRPr="00C2102B" w:rsidRDefault="00197AC2" w:rsidP="00197AC2">
      <w:pPr>
        <w:pStyle w:val="-"/>
        <w:tabs>
          <w:tab w:val="left" w:pos="0"/>
        </w:tabs>
        <w:spacing w:line="360" w:lineRule="auto"/>
        <w:rPr>
          <w:rFonts w:ascii="Times New Roman" w:hAnsi="Times New Roman"/>
          <w:color w:val="auto"/>
          <w:sz w:val="40"/>
          <w:szCs w:val="36"/>
        </w:rPr>
      </w:pPr>
      <w:r>
        <w:rPr>
          <w:rFonts w:ascii="Times New Roman" w:hAnsi="Times New Roman"/>
          <w:b/>
          <w:color w:val="auto"/>
          <w:sz w:val="40"/>
          <w:szCs w:val="28"/>
        </w:rPr>
        <w:t>О</w:t>
      </w:r>
      <w:r w:rsidRPr="00197AC2">
        <w:rPr>
          <w:rFonts w:ascii="Times New Roman" w:hAnsi="Times New Roman"/>
          <w:b/>
          <w:color w:val="auto"/>
          <w:sz w:val="40"/>
          <w:szCs w:val="28"/>
        </w:rPr>
        <w:t xml:space="preserve">бмен </w:t>
      </w:r>
      <w:r>
        <w:rPr>
          <w:rFonts w:ascii="Times New Roman" w:hAnsi="Times New Roman"/>
          <w:b/>
          <w:color w:val="auto"/>
          <w:sz w:val="40"/>
          <w:szCs w:val="28"/>
        </w:rPr>
        <w:t xml:space="preserve">ПУИО и ПУНФА </w:t>
      </w:r>
      <w:r w:rsidRPr="00197AC2">
        <w:rPr>
          <w:rFonts w:ascii="Times New Roman" w:hAnsi="Times New Roman"/>
          <w:b/>
          <w:color w:val="auto"/>
          <w:sz w:val="40"/>
          <w:szCs w:val="28"/>
        </w:rPr>
        <w:t xml:space="preserve">ГИИС ЭБ с </w:t>
      </w:r>
      <w:r>
        <w:rPr>
          <w:rFonts w:ascii="Times New Roman" w:hAnsi="Times New Roman"/>
          <w:b/>
          <w:color w:val="auto"/>
          <w:sz w:val="40"/>
          <w:szCs w:val="28"/>
        </w:rPr>
        <w:br/>
      </w:r>
      <w:r w:rsidRPr="00197AC2">
        <w:rPr>
          <w:rFonts w:ascii="Times New Roman" w:hAnsi="Times New Roman"/>
          <w:b/>
          <w:color w:val="auto"/>
          <w:sz w:val="40"/>
          <w:szCs w:val="28"/>
        </w:rPr>
        <w:t xml:space="preserve">1С: </w:t>
      </w:r>
      <w:r>
        <w:rPr>
          <w:rFonts w:ascii="Times New Roman" w:hAnsi="Times New Roman"/>
          <w:b/>
          <w:color w:val="auto"/>
          <w:sz w:val="40"/>
          <w:szCs w:val="28"/>
        </w:rPr>
        <w:t xml:space="preserve">Медицина. </w:t>
      </w:r>
      <w:r w:rsidRPr="00197AC2">
        <w:rPr>
          <w:rFonts w:ascii="Times New Roman" w:hAnsi="Times New Roman"/>
          <w:b/>
          <w:color w:val="auto"/>
          <w:sz w:val="40"/>
          <w:szCs w:val="28"/>
        </w:rPr>
        <w:t>Больничная аптека</w:t>
      </w:r>
      <w:r>
        <w:rPr>
          <w:rFonts w:ascii="Times New Roman" w:hAnsi="Times New Roman"/>
          <w:b/>
          <w:color w:val="auto"/>
          <w:sz w:val="40"/>
          <w:szCs w:val="28"/>
        </w:rPr>
        <w:t>, ред. 2</w:t>
      </w:r>
    </w:p>
    <w:p w14:paraId="71201680" w14:textId="77777777" w:rsidR="00197AC2" w:rsidRPr="002F03E6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770C159F" w14:textId="5602C12E" w:rsidR="00197AC2" w:rsidRPr="00381EB5" w:rsidRDefault="00197AC2" w:rsidP="00197AC2">
      <w:pPr>
        <w:pStyle w:val="-"/>
        <w:tabs>
          <w:tab w:val="left" w:pos="0"/>
        </w:tabs>
        <w:spacing w:line="360" w:lineRule="auto"/>
        <w:rPr>
          <w:rFonts w:ascii="Times New Roman" w:hAnsi="Times New Roman"/>
          <w:b/>
          <w:color w:val="auto"/>
          <w:sz w:val="40"/>
          <w:szCs w:val="28"/>
        </w:rPr>
      </w:pPr>
      <w:r w:rsidRPr="00381EB5">
        <w:rPr>
          <w:rFonts w:ascii="Times New Roman" w:hAnsi="Times New Roman"/>
          <w:b/>
          <w:color w:val="auto"/>
          <w:sz w:val="40"/>
          <w:szCs w:val="28"/>
        </w:rPr>
        <w:t>Руководство пользователя</w:t>
      </w:r>
    </w:p>
    <w:p w14:paraId="25A66EF9" w14:textId="42B9E391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705C140E" w14:textId="16C04C4C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6A3BB987" w14:textId="1049598C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68FCF9BE" w14:textId="4C05DC78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17E7B765" w14:textId="2F736254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788FF2AD" w14:textId="455DBF99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388C2806" w14:textId="73E8470B" w:rsidR="00197AC2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30FA5B2C" w14:textId="77777777" w:rsidR="00197AC2" w:rsidRPr="002F03E6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p w14:paraId="7CFC03D2" w14:textId="77777777" w:rsidR="00197AC2" w:rsidRPr="002F03E6" w:rsidRDefault="00197AC2" w:rsidP="00197AC2">
      <w:pPr>
        <w:pStyle w:val="ac"/>
        <w:tabs>
          <w:tab w:val="left" w:pos="0"/>
        </w:tabs>
        <w:spacing w:before="0" w:after="0" w:line="360" w:lineRule="auto"/>
        <w:jc w:val="both"/>
        <w:rPr>
          <w:color w:val="auto"/>
          <w:szCs w:val="28"/>
        </w:rPr>
      </w:pPr>
    </w:p>
    <w:tbl>
      <w:tblPr>
        <w:tblW w:w="9615" w:type="dxa"/>
        <w:jc w:val="center"/>
        <w:tblLayout w:type="fixed"/>
        <w:tblLook w:val="04A0" w:firstRow="1" w:lastRow="0" w:firstColumn="1" w:lastColumn="0" w:noHBand="0" w:noVBand="1"/>
      </w:tblPr>
      <w:tblGrid>
        <w:gridCol w:w="4239"/>
        <w:gridCol w:w="925"/>
        <w:gridCol w:w="4451"/>
      </w:tblGrid>
      <w:tr w:rsidR="00197AC2" w:rsidRPr="00CF4387" w14:paraId="70794440" w14:textId="77777777" w:rsidTr="006E375D">
        <w:trPr>
          <w:trHeight w:val="18"/>
          <w:jc w:val="center"/>
        </w:trPr>
        <w:tc>
          <w:tcPr>
            <w:tcW w:w="4238" w:type="dxa"/>
            <w:hideMark/>
          </w:tcPr>
          <w:p w14:paraId="6B2B866C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Arial"/>
                <w:b/>
                <w:szCs w:val="20"/>
              </w:rPr>
            </w:pPr>
            <w:r w:rsidRPr="00CF4387">
              <w:rPr>
                <w:rFonts w:eastAsia="Times New Roman" w:cs="Times New Roman"/>
                <w:b/>
                <w:szCs w:val="20"/>
              </w:rPr>
              <w:t>СОГЛАСОВАНО</w:t>
            </w:r>
          </w:p>
        </w:tc>
        <w:tc>
          <w:tcPr>
            <w:tcW w:w="925" w:type="dxa"/>
            <w:vAlign w:val="bottom"/>
          </w:tcPr>
          <w:p w14:paraId="7FD0D63D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  <w:tc>
          <w:tcPr>
            <w:tcW w:w="4451" w:type="dxa"/>
            <w:hideMark/>
          </w:tcPr>
          <w:p w14:paraId="09B7EFDA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Arial"/>
                <w:b/>
                <w:szCs w:val="20"/>
              </w:rPr>
            </w:pPr>
            <w:r w:rsidRPr="00CF4387">
              <w:rPr>
                <w:rFonts w:eastAsia="Times New Roman" w:cs="Times New Roman"/>
                <w:b/>
                <w:szCs w:val="20"/>
              </w:rPr>
              <w:t>СОГЛАСОВАНО</w:t>
            </w:r>
          </w:p>
        </w:tc>
      </w:tr>
      <w:tr w:rsidR="00197AC2" w:rsidRPr="00CF4387" w14:paraId="2A226749" w14:textId="77777777" w:rsidTr="006E375D">
        <w:trPr>
          <w:trHeight w:val="18"/>
          <w:jc w:val="center"/>
        </w:trPr>
        <w:tc>
          <w:tcPr>
            <w:tcW w:w="5163" w:type="dxa"/>
            <w:gridSpan w:val="2"/>
            <w:hideMark/>
          </w:tcPr>
          <w:p w14:paraId="773C4515" w14:textId="77777777" w:rsidR="00197AC2" w:rsidRPr="00CF4387" w:rsidRDefault="00197AC2" w:rsidP="006E375D">
            <w:pPr>
              <w:spacing w:after="0" w:line="256" w:lineRule="auto"/>
              <w:rPr>
                <w:rFonts w:eastAsia="Calibri" w:cs="Times New Roman"/>
                <w:color w:val="000000"/>
                <w:szCs w:val="28"/>
              </w:rPr>
            </w:pPr>
            <w:r w:rsidRPr="00CF4387">
              <w:rPr>
                <w:rFonts w:eastAsia="Calibri" w:cs="Times New Roman"/>
                <w:szCs w:val="28"/>
              </w:rPr>
              <w:t xml:space="preserve">От </w:t>
            </w:r>
            <w:r w:rsidRPr="00CF4387">
              <w:rPr>
                <w:rFonts w:eastAsia="Calibri" w:cs="Times New Roman"/>
                <w:color w:val="000000"/>
                <w:szCs w:val="28"/>
              </w:rPr>
              <w:t xml:space="preserve">Федерального казенного учреждения </w:t>
            </w:r>
          </w:p>
          <w:p w14:paraId="5E331DF4" w14:textId="77777777" w:rsidR="00197AC2" w:rsidRPr="00CF4387" w:rsidRDefault="00197AC2" w:rsidP="006E375D">
            <w:pPr>
              <w:spacing w:after="0" w:line="256" w:lineRule="auto"/>
              <w:rPr>
                <w:rFonts w:eastAsia="Calibri" w:cs="Times New Roman"/>
                <w:color w:val="000000"/>
                <w:szCs w:val="28"/>
              </w:rPr>
            </w:pPr>
            <w:r w:rsidRPr="00CF4387">
              <w:rPr>
                <w:rFonts w:eastAsia="Calibri" w:cs="Times New Roman"/>
                <w:color w:val="000000"/>
                <w:szCs w:val="28"/>
              </w:rPr>
              <w:t>«Центр по обеспечению деятельности Казначейства России»</w:t>
            </w:r>
          </w:p>
        </w:tc>
        <w:tc>
          <w:tcPr>
            <w:tcW w:w="4451" w:type="dxa"/>
            <w:hideMark/>
          </w:tcPr>
          <w:p w14:paraId="6A11060F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  <w:r w:rsidRPr="00CF4387">
              <w:rPr>
                <w:rFonts w:eastAsia="Times New Roman" w:cs="Times New Roman"/>
                <w:szCs w:val="20"/>
              </w:rPr>
              <w:t xml:space="preserve">Генеральный директор </w:t>
            </w:r>
            <w:r w:rsidRPr="00CF4387">
              <w:rPr>
                <w:rFonts w:eastAsia="Times New Roman" w:cs="Times New Roman"/>
                <w:szCs w:val="20"/>
              </w:rPr>
              <w:br/>
              <w:t>ООО «1С-ПАРУС»</w:t>
            </w:r>
          </w:p>
        </w:tc>
      </w:tr>
      <w:tr w:rsidR="00197AC2" w:rsidRPr="00CF4387" w14:paraId="5D8682AC" w14:textId="77777777" w:rsidTr="006E375D">
        <w:trPr>
          <w:trHeight w:val="18"/>
          <w:jc w:val="center"/>
        </w:trPr>
        <w:tc>
          <w:tcPr>
            <w:tcW w:w="4238" w:type="dxa"/>
            <w:vAlign w:val="bottom"/>
          </w:tcPr>
          <w:p w14:paraId="04E11C56" w14:textId="77777777" w:rsidR="00197AC2" w:rsidRPr="00CF4387" w:rsidRDefault="00197AC2" w:rsidP="006E375D">
            <w:pPr>
              <w:spacing w:after="0" w:line="256" w:lineRule="auto"/>
              <w:rPr>
                <w:rFonts w:eastAsia="Calibri" w:cs="Times New Roman"/>
                <w:color w:val="000000"/>
              </w:rPr>
            </w:pPr>
          </w:p>
        </w:tc>
        <w:tc>
          <w:tcPr>
            <w:tcW w:w="925" w:type="dxa"/>
            <w:vAlign w:val="bottom"/>
          </w:tcPr>
          <w:p w14:paraId="4B08C74A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  <w:tc>
          <w:tcPr>
            <w:tcW w:w="4451" w:type="dxa"/>
            <w:vAlign w:val="bottom"/>
          </w:tcPr>
          <w:p w14:paraId="2AD236A1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</w:tr>
      <w:tr w:rsidR="00197AC2" w:rsidRPr="00CF4387" w14:paraId="3B6D55B6" w14:textId="77777777" w:rsidTr="006E375D">
        <w:trPr>
          <w:trHeight w:val="18"/>
          <w:jc w:val="center"/>
        </w:trPr>
        <w:tc>
          <w:tcPr>
            <w:tcW w:w="4238" w:type="dxa"/>
            <w:vAlign w:val="bottom"/>
            <w:hideMark/>
          </w:tcPr>
          <w:p w14:paraId="0C4FE591" w14:textId="77777777" w:rsidR="00197AC2" w:rsidRPr="00CF4387" w:rsidRDefault="00197AC2" w:rsidP="006E375D">
            <w:pPr>
              <w:spacing w:after="0" w:line="256" w:lineRule="auto"/>
              <w:rPr>
                <w:rFonts w:eastAsia="Calibri" w:cs="Times New Roman"/>
                <w:color w:val="000000"/>
              </w:rPr>
            </w:pPr>
            <w:r w:rsidRPr="00CF4387">
              <w:rPr>
                <w:rFonts w:eastAsia="Calibri" w:cs="Times New Roman"/>
                <w:u w:val="single"/>
              </w:rPr>
              <w:t xml:space="preserve">                             /                         </w:t>
            </w:r>
            <w:r w:rsidRPr="00CF4387">
              <w:rPr>
                <w:rFonts w:eastAsia="Calibri" w:cs="Times New Roman"/>
              </w:rPr>
              <w:t>/</w:t>
            </w:r>
          </w:p>
        </w:tc>
        <w:tc>
          <w:tcPr>
            <w:tcW w:w="925" w:type="dxa"/>
            <w:vAlign w:val="bottom"/>
          </w:tcPr>
          <w:p w14:paraId="7026A06C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  <w:tc>
          <w:tcPr>
            <w:tcW w:w="4451" w:type="dxa"/>
            <w:vAlign w:val="bottom"/>
            <w:hideMark/>
          </w:tcPr>
          <w:p w14:paraId="14E54AA5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  <w:r w:rsidRPr="00CF4387">
              <w:rPr>
                <w:rFonts w:eastAsia="Times New Roman" w:cs="Times New Roman"/>
                <w:szCs w:val="20"/>
                <w:u w:val="single"/>
              </w:rPr>
              <w:t xml:space="preserve">______________ </w:t>
            </w:r>
            <w:r w:rsidRPr="00CF4387">
              <w:rPr>
                <w:rFonts w:eastAsia="Times New Roman" w:cs="Times New Roman"/>
                <w:szCs w:val="20"/>
              </w:rPr>
              <w:t>К.С. Мельников</w:t>
            </w:r>
          </w:p>
        </w:tc>
      </w:tr>
      <w:tr w:rsidR="00197AC2" w:rsidRPr="00CF4387" w14:paraId="772FBCEB" w14:textId="77777777" w:rsidTr="006E375D">
        <w:trPr>
          <w:trHeight w:val="18"/>
          <w:jc w:val="center"/>
        </w:trPr>
        <w:tc>
          <w:tcPr>
            <w:tcW w:w="4238" w:type="dxa"/>
            <w:vAlign w:val="bottom"/>
          </w:tcPr>
          <w:p w14:paraId="6C7E02AD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  <w:tc>
          <w:tcPr>
            <w:tcW w:w="925" w:type="dxa"/>
            <w:vAlign w:val="bottom"/>
          </w:tcPr>
          <w:p w14:paraId="3939A5B4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  <w:tc>
          <w:tcPr>
            <w:tcW w:w="4451" w:type="dxa"/>
            <w:vAlign w:val="bottom"/>
          </w:tcPr>
          <w:p w14:paraId="7396B1CB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</w:tr>
      <w:tr w:rsidR="00197AC2" w:rsidRPr="00CF4387" w14:paraId="4F29F267" w14:textId="77777777" w:rsidTr="006E375D">
        <w:trPr>
          <w:trHeight w:val="18"/>
          <w:jc w:val="center"/>
        </w:trPr>
        <w:tc>
          <w:tcPr>
            <w:tcW w:w="4238" w:type="dxa"/>
            <w:vAlign w:val="bottom"/>
            <w:hideMark/>
          </w:tcPr>
          <w:p w14:paraId="7D6F6D17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  <w:r w:rsidRPr="00CF4387">
              <w:rPr>
                <w:rFonts w:eastAsia="Times New Roman" w:cs="Times New Roman"/>
                <w:szCs w:val="20"/>
              </w:rPr>
              <w:t>«</w:t>
            </w:r>
            <w:r w:rsidRPr="00CF4387">
              <w:rPr>
                <w:rFonts w:eastAsia="Times New Roman" w:cs="Times New Roman"/>
                <w:szCs w:val="20"/>
                <w:u w:val="single"/>
              </w:rPr>
              <w:t>____</w:t>
            </w:r>
            <w:r w:rsidRPr="00CF4387">
              <w:rPr>
                <w:rFonts w:eastAsia="Times New Roman" w:cs="Times New Roman"/>
                <w:szCs w:val="20"/>
              </w:rPr>
              <w:t>»</w:t>
            </w:r>
            <w:r w:rsidRPr="00CF4387">
              <w:rPr>
                <w:rFonts w:eastAsia="Times New Roman" w:cs="Times New Roman"/>
                <w:szCs w:val="20"/>
                <w:u w:val="single"/>
              </w:rPr>
              <w:t xml:space="preserve"> ________________ 20__ г.</w:t>
            </w:r>
          </w:p>
        </w:tc>
        <w:tc>
          <w:tcPr>
            <w:tcW w:w="925" w:type="dxa"/>
            <w:vAlign w:val="bottom"/>
          </w:tcPr>
          <w:p w14:paraId="36B916F3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</w:p>
        </w:tc>
        <w:tc>
          <w:tcPr>
            <w:tcW w:w="4451" w:type="dxa"/>
            <w:vAlign w:val="bottom"/>
            <w:hideMark/>
          </w:tcPr>
          <w:p w14:paraId="75B22B09" w14:textId="77777777" w:rsidR="00197AC2" w:rsidRPr="00CF4387" w:rsidRDefault="00197AC2" w:rsidP="006E375D">
            <w:pPr>
              <w:spacing w:after="0" w:line="256" w:lineRule="auto"/>
              <w:rPr>
                <w:rFonts w:eastAsia="Times New Roman" w:cs="Times New Roman"/>
                <w:szCs w:val="20"/>
              </w:rPr>
            </w:pPr>
            <w:r w:rsidRPr="00CF4387">
              <w:rPr>
                <w:rFonts w:eastAsia="Times New Roman" w:cs="Times New Roman"/>
                <w:szCs w:val="20"/>
              </w:rPr>
              <w:t>«</w:t>
            </w:r>
            <w:r w:rsidRPr="00CF4387">
              <w:rPr>
                <w:rFonts w:eastAsia="Times New Roman" w:cs="Times New Roman"/>
                <w:szCs w:val="20"/>
                <w:u w:val="single"/>
              </w:rPr>
              <w:t>____</w:t>
            </w:r>
            <w:r w:rsidRPr="00CF4387">
              <w:rPr>
                <w:rFonts w:eastAsia="Times New Roman" w:cs="Times New Roman"/>
                <w:szCs w:val="20"/>
              </w:rPr>
              <w:t>»</w:t>
            </w:r>
            <w:r w:rsidRPr="00CF4387">
              <w:rPr>
                <w:rFonts w:eastAsia="Times New Roman" w:cs="Times New Roman"/>
                <w:szCs w:val="20"/>
                <w:u w:val="single"/>
              </w:rPr>
              <w:t xml:space="preserve"> ________________ 20__ г.</w:t>
            </w:r>
          </w:p>
        </w:tc>
      </w:tr>
    </w:tbl>
    <w:p w14:paraId="7166541E" w14:textId="77777777" w:rsidR="00197AC2" w:rsidRPr="002F03E6" w:rsidRDefault="00197AC2" w:rsidP="00197AC2">
      <w:pPr>
        <w:pStyle w:val="af2"/>
      </w:pPr>
      <w:bookmarkStart w:id="1" w:name="_Toc82602001"/>
      <w:r w:rsidRPr="002F03E6">
        <w:rPr>
          <w:sz w:val="28"/>
        </w:rPr>
        <w:br w:type="page"/>
      </w:r>
      <w:bookmarkEnd w:id="1"/>
      <w:r w:rsidRPr="002F03E6">
        <w:lastRenderedPageBreak/>
        <w:t>Аннотация</w:t>
      </w:r>
    </w:p>
    <w:p w14:paraId="5107DCD9" w14:textId="3825FAA3" w:rsidR="00197AC2" w:rsidRPr="004913D7" w:rsidRDefault="00197AC2" w:rsidP="004913D7">
      <w:pPr>
        <w:ind w:firstLine="360"/>
      </w:pPr>
      <w:r w:rsidRPr="002F03E6">
        <w:t xml:space="preserve">В настоящем документе содержится описание действий пользователей при </w:t>
      </w:r>
      <w:r w:rsidR="004913D7">
        <w:t xml:space="preserve">настройке и </w:t>
      </w:r>
      <w:r w:rsidRPr="002F03E6">
        <w:t xml:space="preserve">осуществлении </w:t>
      </w:r>
      <w:r w:rsidRPr="00E2621A">
        <w:t>обмена данными</w:t>
      </w:r>
      <w:r w:rsidRPr="004913D7">
        <w:t xml:space="preserve"> </w:t>
      </w:r>
      <w:r w:rsidR="004913D7" w:rsidRPr="004913D7">
        <w:t>ПУИО и ПУНФА ГИИС ЭБ с 1С: Медицина. Больничная аптека, ред. 2.</w:t>
      </w:r>
    </w:p>
    <w:p w14:paraId="653515F7" w14:textId="38D4A698" w:rsidR="00197AC2" w:rsidRDefault="00197AC2" w:rsidP="00197AC2">
      <w:pPr>
        <w:jc w:val="left"/>
        <w:rPr>
          <w:sz w:val="28"/>
        </w:rPr>
      </w:pPr>
      <w:r>
        <w:rPr>
          <w:sz w:val="28"/>
        </w:rPr>
        <w:br w:type="page"/>
      </w:r>
    </w:p>
    <w:p w14:paraId="7DF6604F" w14:textId="4ECB3820" w:rsidR="00886944" w:rsidRPr="00886944" w:rsidRDefault="00886944" w:rsidP="00197AC2">
      <w:pPr>
        <w:pStyle w:val="11"/>
        <w:rPr>
          <w:sz w:val="32"/>
          <w:szCs w:val="32"/>
        </w:rPr>
      </w:pPr>
      <w:r w:rsidRPr="00886944">
        <w:rPr>
          <w:sz w:val="32"/>
          <w:szCs w:val="32"/>
        </w:rPr>
        <w:lastRenderedPageBreak/>
        <w:t>Содержание</w:t>
      </w:r>
    </w:p>
    <w:p w14:paraId="5F5277A2" w14:textId="77777777" w:rsidR="00886944" w:rsidRPr="00886944" w:rsidRDefault="00886944" w:rsidP="00886944"/>
    <w:p w14:paraId="68E7D506" w14:textId="4127D0FA" w:rsidR="00886944" w:rsidRDefault="00886944" w:rsidP="00886944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TOC \o "1-1" \h \z \u </w:instrText>
      </w:r>
      <w:r>
        <w:rPr>
          <w:b/>
          <w:bCs/>
        </w:rPr>
        <w:fldChar w:fldCharType="separate"/>
      </w:r>
      <w:hyperlink w:anchor="_Toc73657881" w:history="1">
        <w:r w:rsidRPr="003A5548">
          <w:rPr>
            <w:rStyle w:val="a5"/>
            <w:noProof/>
          </w:rPr>
          <w:t>1.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3A5548">
          <w:rPr>
            <w:rStyle w:val="a5"/>
            <w:noProof/>
          </w:rPr>
          <w:t>Настройка обмена в 1С: БГУ ГИИС ЭБ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_Toc73657881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4913D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0E43F4B" w14:textId="2F33FB2F" w:rsidR="00886944" w:rsidRDefault="00AA5BC2" w:rsidP="00886944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3657882" w:history="1">
        <w:r w:rsidR="00886944" w:rsidRPr="003A5548">
          <w:rPr>
            <w:rStyle w:val="a5"/>
            <w:noProof/>
          </w:rPr>
          <w:t>2.</w:t>
        </w:r>
        <w:r w:rsidR="00886944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886944" w:rsidRPr="003A5548">
          <w:rPr>
            <w:rStyle w:val="a5"/>
            <w:noProof/>
          </w:rPr>
          <w:t>Настройка обмена в 1С: Больничная аптека.</w:t>
        </w:r>
        <w:r w:rsidR="00886944">
          <w:rPr>
            <w:noProof/>
            <w:webHidden/>
          </w:rPr>
          <w:tab/>
        </w:r>
        <w:r w:rsidR="00886944">
          <w:rPr>
            <w:noProof/>
            <w:webHidden/>
          </w:rPr>
          <w:fldChar w:fldCharType="begin"/>
        </w:r>
        <w:r w:rsidR="00886944">
          <w:rPr>
            <w:noProof/>
            <w:webHidden/>
          </w:rPr>
          <w:instrText xml:space="preserve"> PAGEREF _Toc73657882 \h </w:instrText>
        </w:r>
        <w:r w:rsidR="00886944">
          <w:rPr>
            <w:noProof/>
            <w:webHidden/>
          </w:rPr>
        </w:r>
        <w:r w:rsidR="00886944">
          <w:rPr>
            <w:noProof/>
            <w:webHidden/>
          </w:rPr>
          <w:fldChar w:fldCharType="separate"/>
        </w:r>
        <w:r w:rsidR="004913D7">
          <w:rPr>
            <w:noProof/>
            <w:webHidden/>
          </w:rPr>
          <w:t>17</w:t>
        </w:r>
        <w:r w:rsidR="00886944">
          <w:rPr>
            <w:noProof/>
            <w:webHidden/>
          </w:rPr>
          <w:fldChar w:fldCharType="end"/>
        </w:r>
      </w:hyperlink>
    </w:p>
    <w:p w14:paraId="6F5CDA3D" w14:textId="16AF143B" w:rsidR="00886944" w:rsidRDefault="00AA5BC2" w:rsidP="00886944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3657883" w:history="1">
        <w:r w:rsidR="00886944" w:rsidRPr="003A5548">
          <w:rPr>
            <w:rStyle w:val="a5"/>
            <w:noProof/>
          </w:rPr>
          <w:t>3.</w:t>
        </w:r>
        <w:r w:rsidR="00886944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886944" w:rsidRPr="003A5548">
          <w:rPr>
            <w:rStyle w:val="a5"/>
            <w:noProof/>
          </w:rPr>
          <w:t>Выполнение обмена в 1С: БГУ ГИИС ЭБ</w:t>
        </w:r>
        <w:r w:rsidR="00886944">
          <w:rPr>
            <w:noProof/>
            <w:webHidden/>
          </w:rPr>
          <w:tab/>
        </w:r>
        <w:r w:rsidR="00886944">
          <w:rPr>
            <w:noProof/>
            <w:webHidden/>
          </w:rPr>
          <w:fldChar w:fldCharType="begin"/>
        </w:r>
        <w:r w:rsidR="00886944">
          <w:rPr>
            <w:noProof/>
            <w:webHidden/>
          </w:rPr>
          <w:instrText xml:space="preserve"> PAGEREF _Toc73657883 \h </w:instrText>
        </w:r>
        <w:r w:rsidR="00886944">
          <w:rPr>
            <w:noProof/>
            <w:webHidden/>
          </w:rPr>
        </w:r>
        <w:r w:rsidR="00886944">
          <w:rPr>
            <w:noProof/>
            <w:webHidden/>
          </w:rPr>
          <w:fldChar w:fldCharType="separate"/>
        </w:r>
        <w:r w:rsidR="004913D7">
          <w:rPr>
            <w:noProof/>
            <w:webHidden/>
          </w:rPr>
          <w:t>25</w:t>
        </w:r>
        <w:r w:rsidR="00886944">
          <w:rPr>
            <w:noProof/>
            <w:webHidden/>
          </w:rPr>
          <w:fldChar w:fldCharType="end"/>
        </w:r>
      </w:hyperlink>
    </w:p>
    <w:p w14:paraId="5C76AB68" w14:textId="582D46A0" w:rsidR="00D32C91" w:rsidRDefault="00886944" w:rsidP="00D32C91">
      <w:pPr>
        <w:rPr>
          <w:b/>
          <w:bCs/>
        </w:rPr>
      </w:pPr>
      <w:r>
        <w:rPr>
          <w:b/>
          <w:bCs/>
        </w:rPr>
        <w:fldChar w:fldCharType="end"/>
      </w:r>
    </w:p>
    <w:p w14:paraId="0BA67003" w14:textId="12BAD2E7" w:rsidR="00D32C91" w:rsidRDefault="00D32C91">
      <w:r>
        <w:br w:type="page"/>
      </w:r>
    </w:p>
    <w:p w14:paraId="0CD1DFB1" w14:textId="3B86E46A" w:rsidR="002210E1" w:rsidRDefault="00D32C91" w:rsidP="0033054A">
      <w:pPr>
        <w:pStyle w:val="1"/>
      </w:pPr>
      <w:bookmarkStart w:id="2" w:name="_Toc73657881"/>
      <w:r>
        <w:lastRenderedPageBreak/>
        <w:t>Настройка обмена в 1С: БГУ ГИИС ЭБ</w:t>
      </w:r>
      <w:bookmarkEnd w:id="2"/>
    </w:p>
    <w:p w14:paraId="40F5858F" w14:textId="77777777" w:rsidR="008D5D9A" w:rsidRPr="008D5D9A" w:rsidRDefault="008D5D9A" w:rsidP="008D5D9A"/>
    <w:p w14:paraId="4AD3F7E2" w14:textId="56B9B45A" w:rsidR="00AF5612" w:rsidRDefault="00AF5612" w:rsidP="008D5D9A">
      <w:pPr>
        <w:ind w:firstLine="360"/>
      </w:pPr>
      <w:r>
        <w:t xml:space="preserve">Настройку обмена может выполнять пользователь с профилем доступа </w:t>
      </w:r>
      <w:r w:rsidRPr="00942CCA">
        <w:rPr>
          <w:b/>
          <w:bCs/>
        </w:rPr>
        <w:t>Администратор</w:t>
      </w:r>
      <w:r>
        <w:t>, либо с ролью</w:t>
      </w:r>
      <w:r w:rsidR="002528E8">
        <w:t xml:space="preserve"> </w:t>
      </w:r>
      <w:r w:rsidR="002528E8" w:rsidRPr="00942CCA">
        <w:rPr>
          <w:b/>
          <w:bCs/>
        </w:rPr>
        <w:t>Администратор системы</w:t>
      </w:r>
      <w:r w:rsidR="002528E8">
        <w:t xml:space="preserve"> или </w:t>
      </w:r>
      <w:r w:rsidR="002528E8" w:rsidRPr="00942CCA">
        <w:rPr>
          <w:b/>
          <w:bCs/>
        </w:rPr>
        <w:t>Полные права</w:t>
      </w:r>
      <w:r w:rsidR="00F64AEB">
        <w:t>.</w:t>
      </w:r>
    </w:p>
    <w:p w14:paraId="33442C7E" w14:textId="33F8D25C" w:rsidR="00F64AEB" w:rsidRPr="0033054A" w:rsidRDefault="00F64AEB" w:rsidP="0033054A">
      <w:pPr>
        <w:pStyle w:val="2"/>
      </w:pPr>
      <w:r w:rsidRPr="0033054A">
        <w:t>Необходимо открыть меню Синхронизация данных в разделе Администрирование.</w:t>
      </w:r>
    </w:p>
    <w:p w14:paraId="4FD765A9" w14:textId="3E2C7824" w:rsidR="008D5D9A" w:rsidRDefault="002C3BD5">
      <w:r>
        <w:rPr>
          <w:noProof/>
          <w:lang w:eastAsia="ru-RU"/>
        </w:rPr>
        <w:drawing>
          <wp:inline distT="0" distB="0" distL="0" distR="0" wp14:anchorId="4D76A9B7" wp14:editId="6E68AEC3">
            <wp:extent cx="5940425" cy="41586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5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9D139" w14:textId="77777777" w:rsidR="008D5D9A" w:rsidRDefault="008D5D9A">
      <w:pPr>
        <w:jc w:val="left"/>
      </w:pPr>
      <w:r>
        <w:br w:type="page"/>
      </w:r>
    </w:p>
    <w:p w14:paraId="156E8B42" w14:textId="474F991E" w:rsidR="00F64AEB" w:rsidRDefault="00942CCA" w:rsidP="0033054A">
      <w:pPr>
        <w:pStyle w:val="2"/>
      </w:pPr>
      <w:r>
        <w:lastRenderedPageBreak/>
        <w:t>О</w:t>
      </w:r>
      <w:r w:rsidR="00F64AEB">
        <w:t xml:space="preserve">ткрыть форму </w:t>
      </w:r>
      <w:r w:rsidR="00F64AEB" w:rsidRPr="00942CCA">
        <w:t>Настройки синхронизации данных</w:t>
      </w:r>
    </w:p>
    <w:p w14:paraId="6055E974" w14:textId="77777777" w:rsidR="008D5D9A" w:rsidRDefault="008537BE" w:rsidP="008D5D9A">
      <w:r>
        <w:rPr>
          <w:noProof/>
          <w:lang w:eastAsia="ru-RU"/>
        </w:rPr>
        <w:drawing>
          <wp:inline distT="0" distB="0" distL="0" distR="0" wp14:anchorId="5DE386A1" wp14:editId="4D3381AA">
            <wp:extent cx="5940425" cy="34734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FFD95" w14:textId="77777777" w:rsidR="008D5D9A" w:rsidRDefault="008D5D9A">
      <w:pPr>
        <w:jc w:val="left"/>
      </w:pPr>
      <w:r>
        <w:br w:type="page"/>
      </w:r>
    </w:p>
    <w:p w14:paraId="51042670" w14:textId="5AE9FD87" w:rsidR="00F64AEB" w:rsidRDefault="00F64AEB" w:rsidP="008D5D9A">
      <w:pPr>
        <w:pStyle w:val="2"/>
      </w:pPr>
      <w:r>
        <w:lastRenderedPageBreak/>
        <w:t xml:space="preserve">На форме </w:t>
      </w:r>
      <w:r w:rsidRPr="00942CCA">
        <w:rPr>
          <w:b/>
          <w:bCs/>
        </w:rPr>
        <w:t>Настройки синхронизации данных</w:t>
      </w:r>
      <w:r>
        <w:t xml:space="preserve"> нужно убедиться, что снят флаг </w:t>
      </w:r>
      <w:r w:rsidRPr="00942CCA">
        <w:rPr>
          <w:b/>
          <w:bCs/>
        </w:rPr>
        <w:t>Синхронизация в модели сервиса</w:t>
      </w:r>
      <w:r>
        <w:t xml:space="preserve"> и создать новую синхронизацию данных по нажатию одноименной кнопки</w:t>
      </w:r>
    </w:p>
    <w:p w14:paraId="0CA75CE5" w14:textId="08D37DB1" w:rsidR="008D5D9A" w:rsidRDefault="008537BE">
      <w:r>
        <w:rPr>
          <w:noProof/>
          <w:lang w:eastAsia="ru-RU"/>
        </w:rPr>
        <w:drawing>
          <wp:inline distT="0" distB="0" distL="0" distR="0" wp14:anchorId="0DC6ACEC" wp14:editId="0EB67908">
            <wp:extent cx="5940425" cy="5381625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9D88" w14:textId="77777777" w:rsidR="008D5D9A" w:rsidRDefault="008D5D9A">
      <w:r>
        <w:br w:type="page"/>
      </w:r>
    </w:p>
    <w:p w14:paraId="41E246CC" w14:textId="7B5AEC16" w:rsidR="00F64AEB" w:rsidRPr="00942CCA" w:rsidRDefault="00F64AEB" w:rsidP="0033054A">
      <w:pPr>
        <w:pStyle w:val="2"/>
      </w:pPr>
      <w:r>
        <w:lastRenderedPageBreak/>
        <w:t>В меню создания новой синхронизации данных необходимо выбрать</w:t>
      </w:r>
      <w:r w:rsidR="00942CCA">
        <w:t xml:space="preserve"> пункт </w:t>
      </w:r>
      <w:r w:rsidR="00942CCA" w:rsidRPr="00942CCA">
        <w:rPr>
          <w:b/>
          <w:bCs/>
        </w:rPr>
        <w:t>Медицина. Больничная аптека, ред. 2</w:t>
      </w:r>
    </w:p>
    <w:p w14:paraId="0C4A803E" w14:textId="06D831AA" w:rsidR="008537BE" w:rsidRDefault="008537BE">
      <w:r>
        <w:rPr>
          <w:noProof/>
          <w:lang w:eastAsia="ru-RU"/>
        </w:rPr>
        <w:drawing>
          <wp:inline distT="0" distB="0" distL="0" distR="0" wp14:anchorId="153E8B17" wp14:editId="2BB41554">
            <wp:extent cx="5940425" cy="432879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5F00B" w14:textId="2C06B30F" w:rsidR="004913D7" w:rsidRDefault="004913D7">
      <w:pPr>
        <w:jc w:val="left"/>
      </w:pPr>
      <w:r>
        <w:br w:type="page"/>
      </w:r>
    </w:p>
    <w:p w14:paraId="661E8391" w14:textId="40ACCF22" w:rsidR="00942CCA" w:rsidRDefault="00942CCA" w:rsidP="0033054A">
      <w:pPr>
        <w:pStyle w:val="2"/>
      </w:pPr>
      <w:r>
        <w:lastRenderedPageBreak/>
        <w:t xml:space="preserve">В открывшемся окне настройки синхронизации необходимо выбрать этап настройки </w:t>
      </w:r>
      <w:r w:rsidRPr="00942CCA">
        <w:rPr>
          <w:b/>
          <w:bCs/>
        </w:rPr>
        <w:t>Настроить параметры подключения</w:t>
      </w:r>
    </w:p>
    <w:p w14:paraId="27CC8E05" w14:textId="4DAB2738" w:rsidR="008537BE" w:rsidRDefault="008537BE">
      <w:r>
        <w:rPr>
          <w:noProof/>
          <w:lang w:eastAsia="ru-RU"/>
        </w:rPr>
        <w:drawing>
          <wp:inline distT="0" distB="0" distL="0" distR="0" wp14:anchorId="0F1E9E47" wp14:editId="29C84D15">
            <wp:extent cx="5940425" cy="327342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C6E94" w14:textId="09FAF870" w:rsidR="004913D7" w:rsidRDefault="004913D7">
      <w:pPr>
        <w:jc w:val="left"/>
      </w:pPr>
      <w:r>
        <w:br w:type="page"/>
      </w:r>
    </w:p>
    <w:p w14:paraId="79CEA855" w14:textId="1549286B" w:rsidR="00942CCA" w:rsidRPr="00942CCA" w:rsidRDefault="00942CCA" w:rsidP="0033054A">
      <w:pPr>
        <w:pStyle w:val="2"/>
      </w:pPr>
      <w:r>
        <w:lastRenderedPageBreak/>
        <w:t xml:space="preserve">В разделе </w:t>
      </w:r>
      <w:r w:rsidRPr="00942CCA">
        <w:rPr>
          <w:b/>
          <w:bCs/>
        </w:rPr>
        <w:t>Варианты настройки подключения</w:t>
      </w:r>
      <w:r>
        <w:t xml:space="preserve"> будет единственный вариант </w:t>
      </w:r>
      <w:r w:rsidRPr="00942CCA">
        <w:rPr>
          <w:b/>
          <w:bCs/>
        </w:rPr>
        <w:t>Синхронизация данных через файл, без подключения к другой программе</w:t>
      </w:r>
      <w:r>
        <w:t xml:space="preserve">. Действий пользователя не требуется – только нажать кнопку </w:t>
      </w:r>
      <w:r w:rsidRPr="00942CCA">
        <w:rPr>
          <w:b/>
          <w:bCs/>
        </w:rPr>
        <w:t>Далее</w:t>
      </w:r>
      <w:r>
        <w:t>.</w:t>
      </w:r>
    </w:p>
    <w:p w14:paraId="716A4AD3" w14:textId="750A8033" w:rsidR="008D5D9A" w:rsidRDefault="008537BE">
      <w:r>
        <w:rPr>
          <w:noProof/>
          <w:lang w:eastAsia="ru-RU"/>
        </w:rPr>
        <w:drawing>
          <wp:inline distT="0" distB="0" distL="0" distR="0" wp14:anchorId="71EFC887" wp14:editId="3E7A89A1">
            <wp:extent cx="5940425" cy="4944110"/>
            <wp:effectExtent l="0" t="0" r="317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4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524BB" w14:textId="77777777" w:rsidR="008D5D9A" w:rsidRDefault="008D5D9A">
      <w:pPr>
        <w:jc w:val="left"/>
      </w:pPr>
      <w:r>
        <w:br w:type="page"/>
      </w:r>
    </w:p>
    <w:p w14:paraId="0CE1F899" w14:textId="20D2BA28" w:rsidR="00942CCA" w:rsidRDefault="00942CCA" w:rsidP="0033054A">
      <w:pPr>
        <w:pStyle w:val="2"/>
      </w:pPr>
      <w:r>
        <w:lastRenderedPageBreak/>
        <w:t xml:space="preserve">В разделе </w:t>
      </w:r>
      <w:r w:rsidRPr="00191096">
        <w:rPr>
          <w:b/>
          <w:bCs/>
        </w:rPr>
        <w:t>Дополнительные настройки</w:t>
      </w:r>
      <w:r>
        <w:t>, при необходимости, задать пароль архива, если на стороне А</w:t>
      </w:r>
      <w:r w:rsidR="00191096">
        <w:t>п</w:t>
      </w:r>
      <w:r>
        <w:t>теки формируется архив файла с данными обмена, защищённый паролем.</w:t>
      </w:r>
      <w:r w:rsidR="00191096">
        <w:t xml:space="preserve"> Нажать кнопку </w:t>
      </w:r>
      <w:r w:rsidR="00191096" w:rsidRPr="00191096">
        <w:rPr>
          <w:b/>
          <w:bCs/>
        </w:rPr>
        <w:t>Далее</w:t>
      </w:r>
      <w:r w:rsidR="00191096">
        <w:t>.</w:t>
      </w:r>
    </w:p>
    <w:p w14:paraId="30E4EC5A" w14:textId="603FA359" w:rsidR="008537BE" w:rsidRDefault="008537BE">
      <w:r>
        <w:rPr>
          <w:noProof/>
          <w:lang w:eastAsia="ru-RU"/>
        </w:rPr>
        <w:drawing>
          <wp:inline distT="0" distB="0" distL="0" distR="0" wp14:anchorId="42539EC1" wp14:editId="3AACE8C9">
            <wp:extent cx="5940425" cy="495681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5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32180" w14:textId="77777777" w:rsidR="008D5D9A" w:rsidRDefault="008D5D9A">
      <w:pPr>
        <w:jc w:val="left"/>
      </w:pPr>
      <w:r>
        <w:br w:type="page"/>
      </w:r>
    </w:p>
    <w:p w14:paraId="59FAC501" w14:textId="43F98991" w:rsidR="00191096" w:rsidRDefault="00191096" w:rsidP="0033054A">
      <w:pPr>
        <w:pStyle w:val="2"/>
      </w:pPr>
      <w:r>
        <w:lastRenderedPageBreak/>
        <w:t xml:space="preserve">На странице </w:t>
      </w:r>
      <w:r w:rsidRPr="00191096">
        <w:rPr>
          <w:b/>
          <w:bCs/>
        </w:rPr>
        <w:t>Параметры синхронизации данных</w:t>
      </w:r>
      <w:r>
        <w:t xml:space="preserve"> убедиться, что в разделе </w:t>
      </w:r>
      <w:r w:rsidRPr="00191096">
        <w:rPr>
          <w:b/>
          <w:bCs/>
        </w:rPr>
        <w:t>Представление этой программы</w:t>
      </w:r>
      <w:r>
        <w:t xml:space="preserve"> указан </w:t>
      </w:r>
      <w:r w:rsidRPr="00191096">
        <w:rPr>
          <w:b/>
          <w:bCs/>
        </w:rPr>
        <w:t>Префикс</w:t>
      </w:r>
      <w:r>
        <w:t xml:space="preserve"> – </w:t>
      </w:r>
      <w:r w:rsidRPr="00191096">
        <w:rPr>
          <w:b/>
          <w:bCs/>
        </w:rPr>
        <w:t>ГУ</w:t>
      </w:r>
      <w:r>
        <w:t xml:space="preserve">, а в разделе Представление программы-корреспондента указан </w:t>
      </w:r>
      <w:r w:rsidRPr="00191096">
        <w:rPr>
          <w:b/>
          <w:bCs/>
        </w:rPr>
        <w:t>Префикс</w:t>
      </w:r>
      <w:r>
        <w:t xml:space="preserve"> – </w:t>
      </w:r>
      <w:r w:rsidRPr="00191096">
        <w:rPr>
          <w:b/>
          <w:bCs/>
        </w:rPr>
        <w:t>БА</w:t>
      </w:r>
      <w:r>
        <w:t xml:space="preserve">. В разделе </w:t>
      </w:r>
      <w:r w:rsidRPr="00191096">
        <w:rPr>
          <w:b/>
          <w:bCs/>
        </w:rPr>
        <w:t>Прочее</w:t>
      </w:r>
      <w:r>
        <w:t xml:space="preserve"> указать произвольный путь и имя файла для сохранения настроек подключения (Путь и имя файла произвольные, главное, чтобы путь был реальным, а имя файла с расширением </w:t>
      </w:r>
      <w:r w:rsidRPr="00191096">
        <w:rPr>
          <w:b/>
          <w:bCs/>
          <w:lang w:val="en-US"/>
        </w:rPr>
        <w:t>xml</w:t>
      </w:r>
      <w:r w:rsidRPr="008537BE">
        <w:t xml:space="preserve"> </w:t>
      </w:r>
      <w:r>
        <w:t>- далее они не понадобятся, пункт необходим для корректной работы типового механизма настройки обмена).</w:t>
      </w:r>
      <w:r w:rsidR="00642AAB">
        <w:t xml:space="preserve"> </w:t>
      </w:r>
      <w:r>
        <w:t xml:space="preserve">Нажать кнопку </w:t>
      </w:r>
      <w:r w:rsidRPr="00642AAB">
        <w:rPr>
          <w:b/>
          <w:bCs/>
        </w:rPr>
        <w:t>Далее</w:t>
      </w:r>
    </w:p>
    <w:p w14:paraId="783752F3" w14:textId="77777777" w:rsidR="008D5D9A" w:rsidRDefault="008537BE" w:rsidP="008D5D9A">
      <w:r>
        <w:rPr>
          <w:noProof/>
          <w:lang w:eastAsia="ru-RU"/>
        </w:rPr>
        <w:drawing>
          <wp:inline distT="0" distB="0" distL="0" distR="0" wp14:anchorId="460322C9" wp14:editId="03A894CF">
            <wp:extent cx="5940425" cy="4965065"/>
            <wp:effectExtent l="0" t="0" r="3175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6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0A916" w14:textId="77777777" w:rsidR="008D5D9A" w:rsidRDefault="008D5D9A">
      <w:pPr>
        <w:jc w:val="left"/>
      </w:pPr>
      <w:r>
        <w:br w:type="page"/>
      </w:r>
    </w:p>
    <w:p w14:paraId="3A826D4B" w14:textId="7D7631C7" w:rsidR="008537BE" w:rsidRPr="00A320D2" w:rsidRDefault="00A320D2" w:rsidP="008D5D9A">
      <w:pPr>
        <w:pStyle w:val="2"/>
      </w:pPr>
      <w:r w:rsidRPr="00A320D2">
        <w:lastRenderedPageBreak/>
        <w:t xml:space="preserve">На </w:t>
      </w:r>
      <w:r>
        <w:t>предложение</w:t>
      </w:r>
      <w:r w:rsidRPr="00A320D2">
        <w:t xml:space="preserve"> </w:t>
      </w:r>
      <w:r>
        <w:rPr>
          <w:lang w:val="en-US"/>
        </w:rPr>
        <w:t>c</w:t>
      </w:r>
      <w:r>
        <w:t xml:space="preserve">охранить файл с настройками подключение следует нажать кнопку </w:t>
      </w:r>
      <w:r w:rsidRPr="00A320D2">
        <w:rPr>
          <w:b/>
          <w:bCs/>
        </w:rPr>
        <w:t>ОК</w:t>
      </w:r>
      <w:r>
        <w:t xml:space="preserve">. После этого нажать кнопку </w:t>
      </w:r>
      <w:r w:rsidRPr="00A320D2">
        <w:rPr>
          <w:b/>
          <w:bCs/>
        </w:rPr>
        <w:t>Далее</w:t>
      </w:r>
      <w:r>
        <w:t>.</w:t>
      </w:r>
    </w:p>
    <w:p w14:paraId="74C714EC" w14:textId="77777777" w:rsidR="008D5D9A" w:rsidRDefault="00E851E4" w:rsidP="008D5D9A">
      <w:r>
        <w:rPr>
          <w:noProof/>
          <w:lang w:eastAsia="ru-RU"/>
        </w:rPr>
        <w:drawing>
          <wp:inline distT="0" distB="0" distL="0" distR="0" wp14:anchorId="455E0EF8" wp14:editId="1D6DE5D7">
            <wp:extent cx="5940425" cy="4968875"/>
            <wp:effectExtent l="0" t="0" r="3175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6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52CF9" w14:textId="77777777" w:rsidR="008D5D9A" w:rsidRDefault="008D5D9A">
      <w:pPr>
        <w:jc w:val="left"/>
      </w:pPr>
      <w:r>
        <w:br w:type="page"/>
      </w:r>
    </w:p>
    <w:p w14:paraId="506D7E23" w14:textId="147A9DD2" w:rsidR="00A320D2" w:rsidRDefault="00A320D2" w:rsidP="008D5D9A">
      <w:pPr>
        <w:pStyle w:val="2"/>
      </w:pPr>
      <w:r>
        <w:lastRenderedPageBreak/>
        <w:t xml:space="preserve">По завершении процесса настройки подключения нажать кнопку </w:t>
      </w:r>
      <w:r w:rsidRPr="00A320D2">
        <w:rPr>
          <w:b/>
          <w:bCs/>
        </w:rPr>
        <w:t>Готово</w:t>
      </w:r>
      <w:r>
        <w:t>.</w:t>
      </w:r>
    </w:p>
    <w:p w14:paraId="790BCE56" w14:textId="77777777" w:rsidR="008D5D9A" w:rsidRDefault="00E851E4" w:rsidP="008D5D9A">
      <w:r>
        <w:rPr>
          <w:noProof/>
          <w:lang w:eastAsia="ru-RU"/>
        </w:rPr>
        <w:drawing>
          <wp:inline distT="0" distB="0" distL="0" distR="0" wp14:anchorId="0B7108CE" wp14:editId="4091B9E9">
            <wp:extent cx="5940425" cy="501713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1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A9043" w14:textId="77777777" w:rsidR="008D5D9A" w:rsidRDefault="008D5D9A">
      <w:pPr>
        <w:jc w:val="left"/>
      </w:pPr>
      <w:r>
        <w:br w:type="page"/>
      </w:r>
    </w:p>
    <w:p w14:paraId="7F98EAA9" w14:textId="54F7C056" w:rsidR="00A320D2" w:rsidRDefault="00F559F3" w:rsidP="008D5D9A">
      <w:pPr>
        <w:pStyle w:val="2"/>
      </w:pPr>
      <w:r>
        <w:lastRenderedPageBreak/>
        <w:t>Если после настройки подключения активизируется вкладка</w:t>
      </w:r>
      <w:r w:rsidRPr="00F559F3">
        <w:rPr>
          <w:b/>
          <w:bCs/>
        </w:rPr>
        <w:t xml:space="preserve"> </w:t>
      </w:r>
      <w:r w:rsidR="00A320D2" w:rsidRPr="00F559F3">
        <w:rPr>
          <w:b/>
          <w:bCs/>
        </w:rPr>
        <w:t>Настройки синхронизации данных</w:t>
      </w:r>
      <w:r w:rsidR="00A320D2">
        <w:t xml:space="preserve"> </w:t>
      </w:r>
      <w:r>
        <w:t xml:space="preserve">с состоянием </w:t>
      </w:r>
      <w:r w:rsidRPr="00F559F3">
        <w:rPr>
          <w:b/>
          <w:bCs/>
        </w:rPr>
        <w:t>Настройка не завершена</w:t>
      </w:r>
      <w:r>
        <w:t xml:space="preserve"> (иногда случается на веб-клиенте) - перейти обратно на вкладку </w:t>
      </w:r>
      <w:r w:rsidRPr="00F559F3">
        <w:rPr>
          <w:b/>
          <w:bCs/>
        </w:rPr>
        <w:t>Синхронизация данных с Медицина. Больничная аптека, ред.2 (настройка)</w:t>
      </w:r>
      <w:r>
        <w:t>.</w:t>
      </w:r>
    </w:p>
    <w:p w14:paraId="603ACB1B" w14:textId="7DCB901D" w:rsidR="00E851E4" w:rsidRDefault="00E851E4">
      <w:r>
        <w:rPr>
          <w:noProof/>
          <w:lang w:eastAsia="ru-RU"/>
        </w:rPr>
        <w:drawing>
          <wp:inline distT="0" distB="0" distL="0" distR="0" wp14:anchorId="78936AC5" wp14:editId="72A1CC8E">
            <wp:extent cx="5940425" cy="4222115"/>
            <wp:effectExtent l="0" t="0" r="3175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4A9A4" w14:textId="01CCAADC" w:rsidR="004913D7" w:rsidRDefault="004913D7">
      <w:pPr>
        <w:jc w:val="left"/>
      </w:pPr>
      <w:r>
        <w:br w:type="page"/>
      </w:r>
    </w:p>
    <w:p w14:paraId="369A2506" w14:textId="280847C6" w:rsidR="00E851E4" w:rsidRDefault="00F559F3" w:rsidP="008D5D9A">
      <w:pPr>
        <w:pStyle w:val="2"/>
      </w:pPr>
      <w:r>
        <w:lastRenderedPageBreak/>
        <w:t xml:space="preserve">Выбрать этап </w:t>
      </w:r>
      <w:r w:rsidRPr="00642AAB">
        <w:rPr>
          <w:b/>
          <w:bCs/>
        </w:rPr>
        <w:t>Настроить правила отправки и получения данных</w:t>
      </w:r>
      <w:r>
        <w:t>.</w:t>
      </w:r>
    </w:p>
    <w:p w14:paraId="00939CBC" w14:textId="268948EC" w:rsidR="00E851E4" w:rsidRDefault="00E851E4">
      <w:r>
        <w:rPr>
          <w:noProof/>
          <w:lang w:eastAsia="ru-RU"/>
        </w:rPr>
        <w:drawing>
          <wp:inline distT="0" distB="0" distL="0" distR="0" wp14:anchorId="2E48709C" wp14:editId="78BBD164">
            <wp:extent cx="5940425" cy="322770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376FD" w14:textId="1A995B9F" w:rsidR="008D5D9A" w:rsidRDefault="008D5D9A">
      <w:pPr>
        <w:jc w:val="left"/>
      </w:pPr>
    </w:p>
    <w:p w14:paraId="352340BB" w14:textId="72C6157E" w:rsidR="00F559F3" w:rsidRDefault="00F559F3" w:rsidP="0033054A">
      <w:pPr>
        <w:pStyle w:val="2"/>
      </w:pPr>
      <w:r>
        <w:t>При необходимости, в соответствии с особенностями учёта, изменить настройки по</w:t>
      </w:r>
      <w:r w:rsidR="008D5D9A">
        <w:t xml:space="preserve"> </w:t>
      </w:r>
      <w:r>
        <w:t>умолчанию.</w:t>
      </w:r>
      <w:r w:rsidR="00F7035D">
        <w:t xml:space="preserve"> Нажать кнопку </w:t>
      </w:r>
      <w:r w:rsidR="00F7035D" w:rsidRPr="00F7035D">
        <w:rPr>
          <w:b/>
          <w:bCs/>
        </w:rPr>
        <w:t>Записать и закрыть</w:t>
      </w:r>
      <w:r w:rsidR="00F7035D">
        <w:t>.</w:t>
      </w:r>
    </w:p>
    <w:p w14:paraId="7D920E15" w14:textId="0DC253E6" w:rsidR="004913D7" w:rsidRDefault="00E851E4">
      <w:r>
        <w:rPr>
          <w:noProof/>
          <w:lang w:eastAsia="ru-RU"/>
        </w:rPr>
        <w:drawing>
          <wp:inline distT="0" distB="0" distL="0" distR="0" wp14:anchorId="0F3F4A0A" wp14:editId="237CD6F0">
            <wp:extent cx="5940425" cy="341693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96163" w14:textId="77777777" w:rsidR="004913D7" w:rsidRDefault="004913D7">
      <w:pPr>
        <w:jc w:val="left"/>
      </w:pPr>
      <w:r>
        <w:br w:type="page"/>
      </w:r>
    </w:p>
    <w:p w14:paraId="7EF98125" w14:textId="4F2F124F" w:rsidR="002C3BD5" w:rsidRDefault="002C3BD5" w:rsidP="0033054A">
      <w:pPr>
        <w:pStyle w:val="2"/>
      </w:pPr>
      <w:r>
        <w:lastRenderedPageBreak/>
        <w:t xml:space="preserve">Настройка </w:t>
      </w:r>
      <w:r w:rsidR="006923AA">
        <w:t xml:space="preserve">синхронизации </w:t>
      </w:r>
      <w:r>
        <w:t xml:space="preserve">окончена, </w:t>
      </w:r>
      <w:r w:rsidR="00F7035D">
        <w:t xml:space="preserve">этап </w:t>
      </w:r>
      <w:r w:rsidR="00F7035D" w:rsidRPr="003B1687">
        <w:rPr>
          <w:b/>
          <w:bCs/>
        </w:rPr>
        <w:t>Выполнить начальную выгрузку данных</w:t>
      </w:r>
      <w:r w:rsidR="00F7035D">
        <w:t xml:space="preserve"> запускать не нужно</w:t>
      </w:r>
      <w:r w:rsidR="003B1687">
        <w:t xml:space="preserve"> – он будет выполнен автоматически при первом обмене с Аптекой</w:t>
      </w:r>
      <w:r>
        <w:t>.</w:t>
      </w:r>
      <w:r w:rsidR="003B1687">
        <w:t xml:space="preserve"> Закрыть окно настройки синхронизации.</w:t>
      </w:r>
    </w:p>
    <w:p w14:paraId="605CBE12" w14:textId="58837746" w:rsidR="002C3BD5" w:rsidRDefault="00D32C91" w:rsidP="0033054A">
      <w:pPr>
        <w:pStyle w:val="1"/>
      </w:pPr>
      <w:bookmarkStart w:id="3" w:name="_Toc73657882"/>
      <w:r>
        <w:lastRenderedPageBreak/>
        <w:t>Настройка обмена в 1С:</w:t>
      </w:r>
      <w:r w:rsidR="002C3BD5">
        <w:t xml:space="preserve"> Больничн</w:t>
      </w:r>
      <w:r>
        <w:t>ая</w:t>
      </w:r>
      <w:r w:rsidR="002C3BD5">
        <w:t xml:space="preserve"> аптек</w:t>
      </w:r>
      <w:r>
        <w:t>а</w:t>
      </w:r>
      <w:r w:rsidR="002C3BD5">
        <w:t>.</w:t>
      </w:r>
      <w:bookmarkEnd w:id="3"/>
    </w:p>
    <w:p w14:paraId="4683B0B1" w14:textId="442605C4" w:rsidR="003B1687" w:rsidRDefault="003B1687" w:rsidP="008D5D9A">
      <w:pPr>
        <w:ind w:firstLine="360"/>
      </w:pPr>
      <w:r w:rsidRPr="008D5D9A">
        <w:t>Настройку</w:t>
      </w:r>
      <w:r>
        <w:t xml:space="preserve"> обмена может выполнять пользователь с профилем доступа </w:t>
      </w:r>
      <w:r w:rsidRPr="003B1687">
        <w:rPr>
          <w:b/>
          <w:bCs/>
        </w:rPr>
        <w:t>Администратор</w:t>
      </w:r>
      <w:r>
        <w:t xml:space="preserve">, либо с ролью </w:t>
      </w:r>
      <w:r w:rsidRPr="003B1687">
        <w:rPr>
          <w:b/>
          <w:bCs/>
        </w:rPr>
        <w:t>Администратор системы</w:t>
      </w:r>
      <w:r>
        <w:t xml:space="preserve"> или </w:t>
      </w:r>
      <w:r w:rsidRPr="003B1687">
        <w:rPr>
          <w:b/>
          <w:bCs/>
        </w:rPr>
        <w:t>Полные права</w:t>
      </w:r>
      <w:r>
        <w:t>.</w:t>
      </w:r>
    </w:p>
    <w:p w14:paraId="01B816A2" w14:textId="58EA3353" w:rsidR="008D5D9A" w:rsidRPr="008D5D9A" w:rsidRDefault="008D5D9A" w:rsidP="008D5D9A">
      <w:pPr>
        <w:pStyle w:val="2"/>
      </w:pPr>
      <w:r>
        <w:t xml:space="preserve">Для настройки обмена необходимо в меню </w:t>
      </w:r>
      <w:r w:rsidRPr="008D5D9A">
        <w:rPr>
          <w:b/>
          <w:bCs/>
        </w:rPr>
        <w:t>Администрирование</w:t>
      </w:r>
      <w:r>
        <w:t xml:space="preserve"> в разделе </w:t>
      </w:r>
      <w:r w:rsidRPr="008D5D9A">
        <w:rPr>
          <w:b/>
          <w:bCs/>
        </w:rPr>
        <w:t>Настройка параметров системы</w:t>
      </w:r>
      <w:r>
        <w:t xml:space="preserve"> выбрать пункт </w:t>
      </w:r>
      <w:r w:rsidRPr="008D5D9A">
        <w:rPr>
          <w:b/>
          <w:bCs/>
        </w:rPr>
        <w:t>Синхронизация данных</w:t>
      </w:r>
      <w:r>
        <w:t>.</w:t>
      </w:r>
    </w:p>
    <w:p w14:paraId="6EEF492D" w14:textId="5E7383F1" w:rsidR="002C3BD5" w:rsidRDefault="002C3BD5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5C267E18" wp14:editId="6FCAF7C1">
            <wp:extent cx="5940425" cy="288734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9A971" w14:textId="6BF3303D" w:rsidR="008D5D9A" w:rsidRDefault="008D5D9A" w:rsidP="008D5D9A">
      <w:pPr>
        <w:pStyle w:val="2"/>
      </w:pPr>
      <w:r>
        <w:t xml:space="preserve">Установить флаг </w:t>
      </w:r>
      <w:r w:rsidRPr="008D5D9A">
        <w:rPr>
          <w:b/>
          <w:bCs/>
        </w:rPr>
        <w:t>Синхронизация данных</w:t>
      </w:r>
      <w:r>
        <w:t xml:space="preserve"> и выбрать пункт </w:t>
      </w:r>
      <w:r w:rsidRPr="008D5D9A">
        <w:rPr>
          <w:b/>
          <w:bCs/>
        </w:rPr>
        <w:t>Настройки синхронизации данных</w:t>
      </w:r>
      <w:r>
        <w:t>.</w:t>
      </w:r>
    </w:p>
    <w:p w14:paraId="1988A662" w14:textId="5AE6C4E4" w:rsidR="002C3BD5" w:rsidRDefault="002C3BD5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7D1943BF" wp14:editId="0BB4F67B">
            <wp:extent cx="5940425" cy="3318510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780C9" w14:textId="77777777" w:rsidR="00C351BF" w:rsidRDefault="00C351BF">
      <w:pPr>
        <w:jc w:val="left"/>
      </w:pPr>
      <w:r>
        <w:lastRenderedPageBreak/>
        <w:br w:type="page"/>
      </w:r>
    </w:p>
    <w:p w14:paraId="1C46075C" w14:textId="280C0F59" w:rsidR="00C351BF" w:rsidRDefault="00C351BF" w:rsidP="00C351BF">
      <w:pPr>
        <w:pStyle w:val="2"/>
      </w:pPr>
      <w:r>
        <w:lastRenderedPageBreak/>
        <w:t>Создать новую синхронизацию данных по нажатию одноименной кнопки.</w:t>
      </w:r>
    </w:p>
    <w:p w14:paraId="6B0FE052" w14:textId="71B5966E" w:rsidR="002C3BD5" w:rsidRDefault="002C3BD5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5576537A" wp14:editId="5E4F26E0">
            <wp:extent cx="5940425" cy="177419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8F6A4" w14:textId="434D32B0" w:rsidR="00C351BF" w:rsidRDefault="00C351BF" w:rsidP="00C351BF">
      <w:pPr>
        <w:pStyle w:val="2"/>
      </w:pPr>
      <w:r>
        <w:t xml:space="preserve">В разделе </w:t>
      </w:r>
      <w:r w:rsidRPr="00C351BF">
        <w:rPr>
          <w:b/>
          <w:bCs/>
        </w:rPr>
        <w:t>Обмен данными с другими программами</w:t>
      </w:r>
      <w:r>
        <w:t xml:space="preserve"> выбрать пункт </w:t>
      </w:r>
      <w:r w:rsidRPr="00C351BF">
        <w:rPr>
          <w:b/>
          <w:bCs/>
        </w:rPr>
        <w:t>Бухгалтерия государственного учреждения, редакция 2.0</w:t>
      </w:r>
      <w:r>
        <w:t>.</w:t>
      </w:r>
    </w:p>
    <w:p w14:paraId="34E9DA70" w14:textId="0A145FC4" w:rsidR="002C3BD5" w:rsidRDefault="002C3BD5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40850C99" wp14:editId="5D0D1B4A">
            <wp:extent cx="5940425" cy="3667125"/>
            <wp:effectExtent l="0" t="0" r="317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AAA82" w14:textId="105C21EF" w:rsidR="004913D7" w:rsidRDefault="004913D7">
      <w:pPr>
        <w:jc w:val="left"/>
      </w:pPr>
      <w:r>
        <w:br w:type="page"/>
      </w:r>
    </w:p>
    <w:p w14:paraId="5BED7A0C" w14:textId="5D9A456D" w:rsidR="00C351BF" w:rsidRDefault="00C351BF" w:rsidP="00C351BF">
      <w:pPr>
        <w:pStyle w:val="2"/>
      </w:pPr>
      <w:r>
        <w:lastRenderedPageBreak/>
        <w:t xml:space="preserve">Выбрать этап настройки </w:t>
      </w:r>
      <w:r w:rsidRPr="00C351BF">
        <w:rPr>
          <w:b/>
          <w:bCs/>
        </w:rPr>
        <w:t>Настроить параметры подключения</w:t>
      </w:r>
      <w:r>
        <w:t>.</w:t>
      </w:r>
    </w:p>
    <w:p w14:paraId="41962915" w14:textId="026661DC" w:rsidR="008114C8" w:rsidRDefault="008114C8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032FE463" wp14:editId="6487D740">
            <wp:extent cx="5940425" cy="2036445"/>
            <wp:effectExtent l="0" t="0" r="3175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3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7CF39" w14:textId="2BBB305F" w:rsidR="00C351BF" w:rsidRDefault="00C351BF">
      <w:pPr>
        <w:jc w:val="left"/>
      </w:pPr>
    </w:p>
    <w:p w14:paraId="4A116966" w14:textId="532A199C" w:rsidR="00C351BF" w:rsidRDefault="00C351BF" w:rsidP="00C351BF">
      <w:pPr>
        <w:pStyle w:val="2"/>
      </w:pPr>
      <w:r w:rsidRPr="00C351BF">
        <w:t>В разделе</w:t>
      </w:r>
      <w:r>
        <w:rPr>
          <w:b/>
          <w:bCs/>
        </w:rPr>
        <w:t xml:space="preserve"> </w:t>
      </w:r>
      <w:r w:rsidRPr="00942CCA">
        <w:rPr>
          <w:b/>
          <w:bCs/>
        </w:rPr>
        <w:t>Варианты настройки подключения</w:t>
      </w:r>
      <w:r>
        <w:t xml:space="preserve"> выбрать вариант </w:t>
      </w:r>
      <w:r w:rsidRPr="00942CCA">
        <w:rPr>
          <w:b/>
          <w:bCs/>
        </w:rPr>
        <w:t>Синхронизация данных через файл, без подключения к другой программе</w:t>
      </w:r>
      <w:r w:rsidRPr="00C351BF">
        <w:t>.</w:t>
      </w:r>
      <w:r>
        <w:t xml:space="preserve"> Ставить флаг </w:t>
      </w:r>
      <w:r w:rsidRPr="00C351BF">
        <w:rPr>
          <w:b/>
          <w:bCs/>
        </w:rPr>
        <w:t>Загрузить параметры подключения из файла</w:t>
      </w:r>
      <w:r>
        <w:t xml:space="preserve"> не следует.</w:t>
      </w:r>
    </w:p>
    <w:p w14:paraId="6B206057" w14:textId="112555CF" w:rsidR="008114C8" w:rsidRDefault="008114C8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2C3DB3F0" wp14:editId="5F851A02">
            <wp:extent cx="5686425" cy="421360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90208" cy="421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99B66" w14:textId="68AB708B" w:rsidR="00C351BF" w:rsidRDefault="00C351BF">
      <w:pPr>
        <w:jc w:val="left"/>
      </w:pPr>
      <w:r>
        <w:br w:type="page"/>
      </w:r>
    </w:p>
    <w:p w14:paraId="14097232" w14:textId="3D64632A" w:rsidR="00C351BF" w:rsidRDefault="00C351BF" w:rsidP="00C351BF">
      <w:pPr>
        <w:pStyle w:val="2"/>
      </w:pPr>
      <w:r>
        <w:lastRenderedPageBreak/>
        <w:t xml:space="preserve">В разделе </w:t>
      </w:r>
      <w:r w:rsidRPr="00C351BF">
        <w:rPr>
          <w:b/>
          <w:bCs/>
        </w:rPr>
        <w:t>Синхронизация данных через локальный или сетевой каталог</w:t>
      </w:r>
      <w:r>
        <w:t xml:space="preserve"> установить флаг </w:t>
      </w:r>
      <w:r w:rsidRPr="00C351BF">
        <w:rPr>
          <w:b/>
          <w:bCs/>
        </w:rPr>
        <w:t>Использовать локальный или сетевой каталог для синхронизации данных</w:t>
      </w:r>
      <w:r>
        <w:t xml:space="preserve"> и выбрать каталог обмена. Нажать кнопку </w:t>
      </w:r>
      <w:r w:rsidRPr="00C351BF">
        <w:rPr>
          <w:b/>
          <w:bCs/>
        </w:rPr>
        <w:t>Далее</w:t>
      </w:r>
      <w:r>
        <w:t>.</w:t>
      </w:r>
    </w:p>
    <w:p w14:paraId="4D94C144" w14:textId="49B87D74" w:rsidR="00226612" w:rsidRDefault="00226612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50B31CF1" wp14:editId="471B0205">
            <wp:extent cx="5695950" cy="426815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00482" cy="427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199BE" w14:textId="47BA413C" w:rsidR="00C351BF" w:rsidRDefault="00C351BF">
      <w:pPr>
        <w:jc w:val="left"/>
      </w:pPr>
      <w:r>
        <w:br w:type="page"/>
      </w:r>
    </w:p>
    <w:p w14:paraId="4F656E0B" w14:textId="75A50C4F" w:rsidR="00226612" w:rsidRDefault="00642AAB" w:rsidP="00642AAB">
      <w:pPr>
        <w:pStyle w:val="2"/>
      </w:pPr>
      <w:r>
        <w:lastRenderedPageBreak/>
        <w:t xml:space="preserve">На странице </w:t>
      </w:r>
      <w:r w:rsidRPr="00191096">
        <w:rPr>
          <w:b/>
          <w:bCs/>
        </w:rPr>
        <w:t>Параметры синхронизации данных</w:t>
      </w:r>
      <w:r>
        <w:t xml:space="preserve"> убедиться, что в разделе </w:t>
      </w:r>
      <w:r w:rsidRPr="00191096">
        <w:rPr>
          <w:b/>
          <w:bCs/>
        </w:rPr>
        <w:t>Представление этой программы</w:t>
      </w:r>
      <w:r>
        <w:t xml:space="preserve"> указан </w:t>
      </w:r>
      <w:r w:rsidRPr="00191096">
        <w:rPr>
          <w:b/>
          <w:bCs/>
        </w:rPr>
        <w:t>Префикс</w:t>
      </w:r>
      <w:r>
        <w:t xml:space="preserve"> – </w:t>
      </w:r>
      <w:r>
        <w:rPr>
          <w:b/>
          <w:bCs/>
        </w:rPr>
        <w:t>БА</w:t>
      </w:r>
      <w:r>
        <w:t xml:space="preserve">, а в разделе Представление программы-корреспондента указан </w:t>
      </w:r>
      <w:r w:rsidRPr="00191096">
        <w:rPr>
          <w:b/>
          <w:bCs/>
        </w:rPr>
        <w:t>Префикс</w:t>
      </w:r>
      <w:r>
        <w:t xml:space="preserve"> – </w:t>
      </w:r>
      <w:r>
        <w:rPr>
          <w:b/>
          <w:bCs/>
        </w:rPr>
        <w:t>ГУ</w:t>
      </w:r>
      <w:r>
        <w:t xml:space="preserve">. В разделе </w:t>
      </w:r>
      <w:r w:rsidRPr="00191096">
        <w:rPr>
          <w:b/>
          <w:bCs/>
        </w:rPr>
        <w:t>Прочее</w:t>
      </w:r>
      <w:r>
        <w:t xml:space="preserve"> указать произвольный путь и имя файла для сохранения настроек подключения (Путь и имя файла произвольные, главное, чтобы путь был реальным, а имя файла с расширением </w:t>
      </w:r>
      <w:r w:rsidRPr="00191096">
        <w:rPr>
          <w:b/>
          <w:bCs/>
          <w:lang w:val="en-US"/>
        </w:rPr>
        <w:t>xml</w:t>
      </w:r>
      <w:r w:rsidRPr="008537BE">
        <w:t xml:space="preserve"> </w:t>
      </w:r>
      <w:r>
        <w:t xml:space="preserve">- далее они не понадобятся, пункт необходим для корректной работы типового механизма настройки обмена). Нажать кнопку </w:t>
      </w:r>
      <w:r w:rsidRPr="00642AAB">
        <w:rPr>
          <w:b/>
          <w:bCs/>
        </w:rPr>
        <w:t>Далее</w:t>
      </w:r>
    </w:p>
    <w:p w14:paraId="371C1E76" w14:textId="57D63A3E" w:rsidR="00226612" w:rsidRDefault="00226612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2E6E455A" wp14:editId="18D79A3D">
            <wp:extent cx="5940425" cy="4486275"/>
            <wp:effectExtent l="0" t="0" r="317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8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54CFD" w14:textId="24E77867" w:rsidR="00642AAB" w:rsidRDefault="00642AAB">
      <w:pPr>
        <w:jc w:val="left"/>
      </w:pPr>
      <w:r>
        <w:br w:type="page"/>
      </w:r>
    </w:p>
    <w:p w14:paraId="5F02CFDF" w14:textId="30A254D0" w:rsidR="00642AAB" w:rsidRDefault="00642AAB" w:rsidP="00642AAB">
      <w:pPr>
        <w:pStyle w:val="2"/>
      </w:pPr>
      <w:r>
        <w:lastRenderedPageBreak/>
        <w:t xml:space="preserve">По завершении процесса настройки подключения нажать кнопку </w:t>
      </w:r>
      <w:r w:rsidRPr="00A320D2">
        <w:rPr>
          <w:b/>
          <w:bCs/>
        </w:rPr>
        <w:t>Готово</w:t>
      </w:r>
      <w:r>
        <w:t>.</w:t>
      </w:r>
    </w:p>
    <w:p w14:paraId="4390C88B" w14:textId="5E9C83DB" w:rsidR="00226612" w:rsidRDefault="00226612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72434D43" wp14:editId="0EBF1821">
            <wp:extent cx="5940425" cy="4450080"/>
            <wp:effectExtent l="0" t="0" r="3175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B4FA9" w14:textId="774AAB7B" w:rsidR="00642AAB" w:rsidRDefault="00642AAB" w:rsidP="00642AAB">
      <w:pPr>
        <w:pStyle w:val="2"/>
      </w:pPr>
      <w:r>
        <w:t xml:space="preserve">Выбрать этап </w:t>
      </w:r>
      <w:r w:rsidRPr="00642AAB">
        <w:rPr>
          <w:b/>
          <w:bCs/>
        </w:rPr>
        <w:t>Настроить правила отправки и получения данных</w:t>
      </w:r>
    </w:p>
    <w:p w14:paraId="234287D0" w14:textId="06A1764A" w:rsidR="00226612" w:rsidRDefault="00226612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480AD17B" wp14:editId="600C8353">
            <wp:extent cx="5940425" cy="2148840"/>
            <wp:effectExtent l="0" t="0" r="3175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397DF" w14:textId="6B263F8B" w:rsidR="00642AAB" w:rsidRDefault="00642AAB">
      <w:pPr>
        <w:jc w:val="left"/>
      </w:pPr>
      <w:r>
        <w:br w:type="page"/>
      </w:r>
    </w:p>
    <w:p w14:paraId="369E0581" w14:textId="2AF64D7E" w:rsidR="003B5B91" w:rsidRDefault="00642AAB" w:rsidP="002C3BD5">
      <w:pPr>
        <w:pStyle w:val="2"/>
        <w:ind w:left="360"/>
        <w:rPr>
          <w:noProof/>
        </w:rPr>
      </w:pPr>
      <w:r>
        <w:lastRenderedPageBreak/>
        <w:t xml:space="preserve">На вкладке </w:t>
      </w:r>
      <w:r w:rsidRPr="003B5B91">
        <w:rPr>
          <w:b/>
          <w:bCs/>
        </w:rPr>
        <w:t>Правила отправки данных</w:t>
      </w:r>
      <w:r>
        <w:t xml:space="preserve"> в разделе </w:t>
      </w:r>
      <w:r w:rsidRPr="003B5B91">
        <w:rPr>
          <w:b/>
          <w:bCs/>
        </w:rPr>
        <w:t>Настройка отражения в бухгалтерском учете</w:t>
      </w:r>
      <w:r>
        <w:t xml:space="preserve"> выбрать или, при необходимости, создать настройку отражения в бухгалтерском учёте.</w:t>
      </w:r>
      <w:r w:rsidR="003B5B91">
        <w:t xml:space="preserve"> Для формирования стоимости списания на стороне ГИИС ЭБ, чтобы не возникало расхождений в учёте, в разделе </w:t>
      </w:r>
      <w:r w:rsidR="003B5B91" w:rsidRPr="00085C23">
        <w:rPr>
          <w:b/>
          <w:bCs/>
        </w:rPr>
        <w:t>Заполнение списка товаров</w:t>
      </w:r>
      <w:r w:rsidR="003B5B91">
        <w:t xml:space="preserve"> необходимо выбрать пункт </w:t>
      </w:r>
      <w:r w:rsidR="003B5B91" w:rsidRPr="00085C23">
        <w:rPr>
          <w:b/>
          <w:bCs/>
        </w:rPr>
        <w:t>Номенклатура – количество</w:t>
      </w:r>
      <w:r w:rsidR="003B5B91">
        <w:t>.</w:t>
      </w:r>
    </w:p>
    <w:p w14:paraId="1CD2A79F" w14:textId="600EE618" w:rsidR="00226612" w:rsidRPr="003B5B91" w:rsidRDefault="003B5B91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442603F3" wp14:editId="31568A93">
            <wp:extent cx="5938520" cy="3609559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5" b="42606"/>
                    <a:stretch/>
                  </pic:blipFill>
                  <pic:spPr bwMode="auto">
                    <a:xfrm>
                      <a:off x="0" y="0"/>
                      <a:ext cx="5939155" cy="360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2AE8DB" w14:textId="2E56846E" w:rsidR="00237C7D" w:rsidRDefault="00642AAB" w:rsidP="00642AAB">
      <w:pPr>
        <w:pStyle w:val="2"/>
      </w:pPr>
      <w:r>
        <w:t>Н</w:t>
      </w:r>
      <w:r w:rsidR="00237C7D">
        <w:t>а вкладк</w:t>
      </w:r>
      <w:r>
        <w:t>е</w:t>
      </w:r>
      <w:r w:rsidR="00237C7D">
        <w:t xml:space="preserve"> </w:t>
      </w:r>
      <w:r w:rsidR="00237C7D" w:rsidRPr="00642AAB">
        <w:rPr>
          <w:b/>
          <w:bCs/>
        </w:rPr>
        <w:t>Служебная информация</w:t>
      </w:r>
      <w:r w:rsidR="00237C7D">
        <w:t xml:space="preserve"> заполн</w:t>
      </w:r>
      <w:r>
        <w:t>ить</w:t>
      </w:r>
      <w:r w:rsidR="00237C7D">
        <w:t xml:space="preserve"> значение </w:t>
      </w:r>
      <w:r w:rsidR="00237C7D" w:rsidRPr="00642AAB">
        <w:rPr>
          <w:b/>
          <w:bCs/>
        </w:rPr>
        <w:t>Код узла синхронизации данных базы корреспондента</w:t>
      </w:r>
      <w:r w:rsidR="00237C7D">
        <w:t xml:space="preserve"> </w:t>
      </w:r>
      <w:r>
        <w:t xml:space="preserve">значением по шаблону </w:t>
      </w:r>
      <w:r w:rsidR="006923AA">
        <w:t>«</w:t>
      </w:r>
      <w:r w:rsidR="006923AA">
        <w:rPr>
          <w:lang w:val="en-US"/>
        </w:rPr>
        <w:t>Sxxxxxxxx</w:t>
      </w:r>
      <w:r w:rsidR="006923AA">
        <w:t xml:space="preserve">», хххххххх – восьмизначный номер области </w:t>
      </w:r>
      <w:r w:rsidR="0094621F">
        <w:t>БГУ ЭБ учреждения</w:t>
      </w:r>
      <w:r w:rsidR="0094621F" w:rsidRPr="00EC5FBC">
        <w:t xml:space="preserve"> </w:t>
      </w:r>
      <w:r w:rsidR="006923AA">
        <w:t>(последн</w:t>
      </w:r>
      <w:r w:rsidR="00EC5FBC">
        <w:t>ее</w:t>
      </w:r>
      <w:r w:rsidR="006923AA">
        <w:t xml:space="preserve"> </w:t>
      </w:r>
      <w:r w:rsidR="00EC5FBC">
        <w:t>число</w:t>
      </w:r>
      <w:r w:rsidR="006923AA">
        <w:t xml:space="preserve"> из ссылки на базу в облаке) с лидирующими нулями</w:t>
      </w:r>
      <w:r w:rsidR="00237C7D">
        <w:t xml:space="preserve">, в примере это </w:t>
      </w:r>
      <w:r w:rsidR="00237C7D" w:rsidRPr="006923AA">
        <w:rPr>
          <w:b/>
          <w:bCs/>
        </w:rPr>
        <w:t>S00002213</w:t>
      </w:r>
      <w:r w:rsidR="00237C7D">
        <w:t>.</w:t>
      </w:r>
    </w:p>
    <w:p w14:paraId="78FBAF71" w14:textId="12CF71C8" w:rsidR="00237C7D" w:rsidRDefault="00237C7D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18EE277B" wp14:editId="0185071F">
            <wp:extent cx="5940425" cy="189230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CAF04" w14:textId="07E3107C" w:rsidR="006923AA" w:rsidRDefault="006923AA">
      <w:pPr>
        <w:jc w:val="left"/>
      </w:pPr>
      <w:r>
        <w:br w:type="page"/>
      </w:r>
    </w:p>
    <w:p w14:paraId="2CFC2B55" w14:textId="1EC07520" w:rsidR="006923AA" w:rsidRDefault="006923AA" w:rsidP="006923AA">
      <w:pPr>
        <w:pStyle w:val="2"/>
      </w:pPr>
      <w:r>
        <w:lastRenderedPageBreak/>
        <w:t xml:space="preserve">Выбрать этап </w:t>
      </w:r>
      <w:r w:rsidRPr="006923AA">
        <w:rPr>
          <w:b/>
          <w:bCs/>
        </w:rPr>
        <w:t>Выполнить начальную выгрузку данных</w:t>
      </w:r>
      <w:r>
        <w:t>.</w:t>
      </w:r>
    </w:p>
    <w:p w14:paraId="7C6F2C4E" w14:textId="585A1D2C" w:rsidR="00272D9B" w:rsidRDefault="00272D9B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22838B88" wp14:editId="2236B0AD">
            <wp:extent cx="5940425" cy="196405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E04F1" w14:textId="63D4E2FE" w:rsidR="006923AA" w:rsidRDefault="006923AA" w:rsidP="006923AA">
      <w:pPr>
        <w:pStyle w:val="2"/>
      </w:pPr>
      <w:r>
        <w:t xml:space="preserve">Выбрать, если доступен выбор, вариант </w:t>
      </w:r>
      <w:r w:rsidRPr="006923AA">
        <w:rPr>
          <w:b/>
          <w:bCs/>
        </w:rPr>
        <w:t>Выгрузить все данные (начальная выгрузка данных)</w:t>
      </w:r>
      <w:r>
        <w:t xml:space="preserve">. Нажать кнопку </w:t>
      </w:r>
      <w:r w:rsidRPr="006923AA">
        <w:rPr>
          <w:b/>
          <w:bCs/>
        </w:rPr>
        <w:t>Далее</w:t>
      </w:r>
      <w:r w:rsidRPr="006923AA">
        <w:t>.</w:t>
      </w:r>
    </w:p>
    <w:p w14:paraId="430637B3" w14:textId="79152753" w:rsidR="00272D9B" w:rsidRDefault="00272D9B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268BC799" wp14:editId="32F9D732">
            <wp:extent cx="5940425" cy="2263140"/>
            <wp:effectExtent l="0" t="0" r="3175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2A16D" w14:textId="325E80C0" w:rsidR="006923AA" w:rsidRDefault="006923AA" w:rsidP="006923AA">
      <w:pPr>
        <w:pStyle w:val="2"/>
      </w:pPr>
      <w:r>
        <w:t xml:space="preserve">По окончании первоначальной выгрузки нажать кнопку </w:t>
      </w:r>
      <w:r w:rsidRPr="006923AA">
        <w:rPr>
          <w:b/>
          <w:bCs/>
        </w:rPr>
        <w:t>Готово</w:t>
      </w:r>
      <w:r>
        <w:t>.</w:t>
      </w:r>
    </w:p>
    <w:p w14:paraId="5588EB86" w14:textId="2407B12E" w:rsidR="004913D7" w:rsidRDefault="00272D9B" w:rsidP="002C3BD5">
      <w:pPr>
        <w:ind w:left="360"/>
      </w:pPr>
      <w:r>
        <w:rPr>
          <w:noProof/>
          <w:lang w:eastAsia="ru-RU"/>
        </w:rPr>
        <w:drawing>
          <wp:inline distT="0" distB="0" distL="0" distR="0" wp14:anchorId="12DEB976" wp14:editId="065CC977">
            <wp:extent cx="5940425" cy="229235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4EF4D" w14:textId="097B4DB4" w:rsidR="004913D7" w:rsidRDefault="004913D7">
      <w:pPr>
        <w:jc w:val="left"/>
      </w:pPr>
    </w:p>
    <w:p w14:paraId="75A60B82" w14:textId="3225BA8D" w:rsidR="006923AA" w:rsidRDefault="00EC5FBC" w:rsidP="006923AA">
      <w:pPr>
        <w:pStyle w:val="2"/>
      </w:pPr>
      <w:r>
        <w:lastRenderedPageBreak/>
        <w:t>Настройка синхронизации окончена. Закрыть окно настройки синхронизации.</w:t>
      </w:r>
    </w:p>
    <w:p w14:paraId="2D5CB3B4" w14:textId="601EA53F" w:rsidR="003B4A6F" w:rsidRDefault="003B4A6F" w:rsidP="00EC5FBC">
      <w:pPr>
        <w:pStyle w:val="1"/>
      </w:pPr>
      <w:bookmarkStart w:id="4" w:name="_Toc73657883"/>
      <w:r>
        <w:lastRenderedPageBreak/>
        <w:t>Выполнение обмена в 1С: БГУ ГИИС ЭБ</w:t>
      </w:r>
      <w:bookmarkEnd w:id="4"/>
    </w:p>
    <w:p w14:paraId="12B65953" w14:textId="378A7E0E" w:rsidR="003833DD" w:rsidRDefault="003833DD" w:rsidP="003833DD"/>
    <w:p w14:paraId="5712B9C0" w14:textId="7A028682" w:rsidR="007C2FF0" w:rsidRDefault="007C2FF0" w:rsidP="003833DD">
      <w:r>
        <w:t>Для осуществления обмена пользователю необходим один из профилей:</w:t>
      </w:r>
    </w:p>
    <w:p w14:paraId="6B882D88" w14:textId="77777777" w:rsidR="007C2FF0" w:rsidRDefault="007C2FF0" w:rsidP="007C2FF0">
      <w:pPr>
        <w:pStyle w:val="a0"/>
        <w:numPr>
          <w:ilvl w:val="0"/>
          <w:numId w:val="4"/>
        </w:numPr>
      </w:pPr>
      <w:r>
        <w:t>Бухгалтер</w:t>
      </w:r>
    </w:p>
    <w:p w14:paraId="6247B5BD" w14:textId="77777777" w:rsidR="007C2FF0" w:rsidRDefault="007C2FF0" w:rsidP="007C2FF0">
      <w:pPr>
        <w:pStyle w:val="a0"/>
        <w:numPr>
          <w:ilvl w:val="0"/>
          <w:numId w:val="4"/>
        </w:numPr>
      </w:pPr>
      <w:r>
        <w:t>Главный бухгалтер</w:t>
      </w:r>
    </w:p>
    <w:p w14:paraId="7413ECE6" w14:textId="77777777" w:rsidR="007C2FF0" w:rsidRDefault="007C2FF0" w:rsidP="007C2FF0">
      <w:pPr>
        <w:pStyle w:val="a0"/>
        <w:numPr>
          <w:ilvl w:val="0"/>
          <w:numId w:val="4"/>
        </w:numPr>
      </w:pPr>
      <w:r>
        <w:t>Полные права</w:t>
      </w:r>
    </w:p>
    <w:p w14:paraId="3B741A35" w14:textId="77777777" w:rsidR="007C2FF0" w:rsidRDefault="007C2FF0" w:rsidP="007C2FF0">
      <w:pPr>
        <w:pStyle w:val="a0"/>
        <w:numPr>
          <w:ilvl w:val="0"/>
          <w:numId w:val="4"/>
        </w:numPr>
      </w:pPr>
      <w:r w:rsidRPr="00740CD0">
        <w:t>Синхронизация данных с другими программами</w:t>
      </w:r>
    </w:p>
    <w:p w14:paraId="4DEF2C6D" w14:textId="047EC829" w:rsidR="007C2FF0" w:rsidRDefault="007C2FF0" w:rsidP="003833DD">
      <w:r>
        <w:t xml:space="preserve">Либо роль </w:t>
      </w:r>
      <w:r w:rsidRPr="00EC5FBC">
        <w:rPr>
          <w:b/>
          <w:bCs/>
        </w:rPr>
        <w:t>Выполнение синхронизации данных</w:t>
      </w:r>
      <w:r w:rsidR="00EC5FBC">
        <w:t>.</w:t>
      </w:r>
    </w:p>
    <w:p w14:paraId="5D962CB8" w14:textId="25E58A84" w:rsidR="00037C32" w:rsidRDefault="00EC5FBC" w:rsidP="00EC5FBC">
      <w:pPr>
        <w:pStyle w:val="2"/>
      </w:pPr>
      <w:r>
        <w:t xml:space="preserve">Обмен осуществляется на форме </w:t>
      </w:r>
      <w:r w:rsidRPr="00EC5FBC">
        <w:rPr>
          <w:b/>
          <w:bCs/>
        </w:rPr>
        <w:t>Настройки синхронизации данных</w:t>
      </w:r>
      <w:r>
        <w:t xml:space="preserve">. </w:t>
      </w:r>
      <w:r w:rsidR="008E0C22" w:rsidRPr="008E0C22">
        <w:t xml:space="preserve">Открыть </w:t>
      </w:r>
      <w:r>
        <w:t xml:space="preserve">эту </w:t>
      </w:r>
      <w:r w:rsidR="008E0C22" w:rsidRPr="008E0C22">
        <w:t xml:space="preserve">форму можно через меню </w:t>
      </w:r>
      <w:r w:rsidR="008E0C22" w:rsidRPr="00EC5FBC">
        <w:rPr>
          <w:b/>
          <w:bCs/>
        </w:rPr>
        <w:t>Администрирование</w:t>
      </w:r>
      <w:r w:rsidR="00BC1354">
        <w:t xml:space="preserve">. </w:t>
      </w:r>
    </w:p>
    <w:p w14:paraId="18163E07" w14:textId="77777777" w:rsidR="00EC5FBC" w:rsidRDefault="00037C32" w:rsidP="007C2FF0">
      <w:r>
        <w:rPr>
          <w:noProof/>
          <w:lang w:eastAsia="ru-RU"/>
        </w:rPr>
        <w:drawing>
          <wp:inline distT="0" distB="0" distL="0" distR="0" wp14:anchorId="1E8B0A3D" wp14:editId="67A519F5">
            <wp:extent cx="5940425" cy="202438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EEB23" w14:textId="3F6754EA" w:rsidR="00BC1354" w:rsidRDefault="00BC1354" w:rsidP="00EC5FBC">
      <w:pPr>
        <w:pStyle w:val="2"/>
      </w:pPr>
      <w:r>
        <w:t>В</w:t>
      </w:r>
      <w:r w:rsidR="008E0C22" w:rsidRPr="008E0C22">
        <w:t>озможно</w:t>
      </w:r>
      <w:r w:rsidR="00037C32">
        <w:t>, для этого</w:t>
      </w:r>
      <w:r w:rsidR="008E0C22" w:rsidRPr="008E0C22">
        <w:t xml:space="preserve"> надо будет добавить этот пункт в </w:t>
      </w:r>
      <w:r w:rsidR="00EC5FBC">
        <w:t xml:space="preserve">меню </w:t>
      </w:r>
      <w:r w:rsidR="008E0C22" w:rsidRPr="00EC5FBC">
        <w:rPr>
          <w:b/>
          <w:bCs/>
        </w:rPr>
        <w:t>Настройка навигации</w:t>
      </w:r>
      <w:r w:rsidR="008E0C22" w:rsidRPr="008E0C22">
        <w:t xml:space="preserve"> дан</w:t>
      </w:r>
      <w:r>
        <w:t>ного меню</w:t>
      </w:r>
      <w:r w:rsidR="00EC5FBC">
        <w:t xml:space="preserve"> (правый верхний угол меню Администрирование)</w:t>
      </w:r>
      <w:r w:rsidR="008E0C22" w:rsidRPr="008E0C22">
        <w:t>.</w:t>
      </w:r>
    </w:p>
    <w:p w14:paraId="4AEB50E0" w14:textId="408A9151" w:rsidR="00BC1354" w:rsidRDefault="00BC1354" w:rsidP="007C2FF0">
      <w:r>
        <w:rPr>
          <w:noProof/>
          <w:lang w:eastAsia="ru-RU"/>
        </w:rPr>
        <w:drawing>
          <wp:inline distT="0" distB="0" distL="0" distR="0" wp14:anchorId="2B8EAC36" wp14:editId="63385232">
            <wp:extent cx="2399385" cy="788748"/>
            <wp:effectExtent l="0" t="0" r="127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28865" cy="79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5B881" w14:textId="5E516EAB" w:rsidR="00BC1354" w:rsidRPr="00037C32" w:rsidRDefault="00BC1354" w:rsidP="007C2FF0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750F8131" wp14:editId="6323B3CD">
            <wp:extent cx="5904798" cy="2370125"/>
            <wp:effectExtent l="0" t="0" r="127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04798" cy="237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31E9D" w14:textId="31F25649" w:rsidR="00740CD0" w:rsidRDefault="008E0C22" w:rsidP="007C2FF0">
      <w:r w:rsidRPr="008E0C22">
        <w:t>Также</w:t>
      </w:r>
      <w:r w:rsidR="004913D7">
        <w:t>,</w:t>
      </w:r>
      <w:r w:rsidRPr="008E0C22">
        <w:t xml:space="preserve"> можно открыть форму по короткой ссылке </w:t>
      </w:r>
      <w:r w:rsidRPr="00EC5FBC">
        <w:rPr>
          <w:b/>
          <w:bCs/>
        </w:rPr>
        <w:t>e1cib/app/ОбщаяФорма.СинхронизацияДанных</w:t>
      </w:r>
      <w:r w:rsidRPr="008E0C22">
        <w:t xml:space="preserve"> через меню </w:t>
      </w:r>
      <w:r w:rsidRPr="00EC5FBC">
        <w:rPr>
          <w:b/>
          <w:bCs/>
        </w:rPr>
        <w:t>Перейти по ссылке...</w:t>
      </w:r>
      <w:r w:rsidRPr="008E0C22">
        <w:t xml:space="preserve"> (доступно по кнопке </w:t>
      </w:r>
      <w:r w:rsidRPr="00EC5FBC">
        <w:rPr>
          <w:b/>
          <w:bCs/>
        </w:rPr>
        <w:t>Shift + F11</w:t>
      </w:r>
      <w:r w:rsidRPr="008E0C22">
        <w:t>).</w:t>
      </w:r>
    </w:p>
    <w:p w14:paraId="3F675E5A" w14:textId="07F89E57" w:rsidR="00037C32" w:rsidRDefault="00037C32" w:rsidP="00EC5FBC">
      <w:pPr>
        <w:pStyle w:val="2"/>
      </w:pPr>
      <w:r>
        <w:t xml:space="preserve">Далее необходимо по кнопке </w:t>
      </w:r>
      <w:r w:rsidRPr="00EC5FBC">
        <w:rPr>
          <w:b/>
          <w:bCs/>
        </w:rPr>
        <w:t>Загрузить файл данных</w:t>
      </w:r>
      <w:r>
        <w:t xml:space="preserve"> прикрепить файл выгрузки из Аптеки</w:t>
      </w:r>
      <w:r w:rsidR="00AF3D76">
        <w:t xml:space="preserve">, на приведенном скриншоте это файл </w:t>
      </w:r>
      <w:r w:rsidR="00AF3D76" w:rsidRPr="00EC5FBC">
        <w:rPr>
          <w:b/>
          <w:bCs/>
        </w:rPr>
        <w:t>Message_БА_S00003762.zip</w:t>
      </w:r>
      <w:r w:rsidR="00AF3D76">
        <w:t>, где 3762 – это номер области БГУ ЭБ учреждения</w:t>
      </w:r>
      <w:r w:rsidR="00EC5FBC" w:rsidRPr="00EC5FBC">
        <w:t xml:space="preserve"> </w:t>
      </w:r>
      <w:r w:rsidR="00EC5FBC">
        <w:t>(</w:t>
      </w:r>
      <w:r w:rsidR="0094621F">
        <w:t>последнее число из ссылки на базу в облаке</w:t>
      </w:r>
      <w:r w:rsidR="00EC5FBC">
        <w:t>)</w:t>
      </w:r>
      <w:r w:rsidR="00AF3D76">
        <w:t>.</w:t>
      </w:r>
    </w:p>
    <w:p w14:paraId="59EB8F23" w14:textId="5E200EA3" w:rsidR="00037C32" w:rsidRDefault="00037C32" w:rsidP="007C2FF0">
      <w:r>
        <w:rPr>
          <w:noProof/>
          <w:lang w:eastAsia="ru-RU"/>
        </w:rPr>
        <w:drawing>
          <wp:inline distT="0" distB="0" distL="0" distR="0" wp14:anchorId="0FE9F6A8" wp14:editId="6F588419">
            <wp:extent cx="5940425" cy="3021965"/>
            <wp:effectExtent l="0" t="0" r="3175" b="698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7586C" w14:textId="0029FB2C" w:rsidR="004913D7" w:rsidRDefault="0094621F" w:rsidP="0094621F">
      <w:pPr>
        <w:pStyle w:val="2"/>
      </w:pPr>
      <w:r>
        <w:t>П</w:t>
      </w:r>
      <w:r w:rsidR="00AF3D76">
        <w:t xml:space="preserve">о кнопке </w:t>
      </w:r>
      <w:r w:rsidR="00AF3D76" w:rsidRPr="0094621F">
        <w:rPr>
          <w:b/>
          <w:bCs/>
        </w:rPr>
        <w:t>Синхронизировать</w:t>
      </w:r>
      <w:r w:rsidR="00AF3D76">
        <w:t xml:space="preserve"> </w:t>
      </w:r>
      <w:r>
        <w:t xml:space="preserve">той же формы </w:t>
      </w:r>
      <w:r w:rsidR="00AF3D76">
        <w:t xml:space="preserve">запустить обмен данными, при этом произойдёт загрузка данных из Аптеки и выгрузка из БГУ </w:t>
      </w:r>
      <w:r w:rsidR="00D7536F">
        <w:t xml:space="preserve">нормативно-справочной информации, если её отправка включена в настройках синхронизации, а также </w:t>
      </w:r>
      <w:r w:rsidR="00AF3D76">
        <w:t xml:space="preserve">ответа об успешно загруженных </w:t>
      </w:r>
      <w:r w:rsidR="00D7536F">
        <w:t xml:space="preserve">в БГУ </w:t>
      </w:r>
      <w:r w:rsidR="00AF3D76">
        <w:t>объектах</w:t>
      </w:r>
      <w:r w:rsidR="00D7536F">
        <w:t>, чтобы они больше не выгружались из Аптеки до следующего их изменения.</w:t>
      </w:r>
    </w:p>
    <w:p w14:paraId="659572BE" w14:textId="77777777" w:rsidR="004913D7" w:rsidRDefault="004913D7">
      <w:pPr>
        <w:jc w:val="left"/>
      </w:pPr>
      <w:r>
        <w:lastRenderedPageBreak/>
        <w:br w:type="page"/>
      </w:r>
    </w:p>
    <w:p w14:paraId="2ADC5846" w14:textId="6F8CB842" w:rsidR="00D7536F" w:rsidRDefault="00D7536F" w:rsidP="0094621F">
      <w:pPr>
        <w:pStyle w:val="2"/>
      </w:pPr>
      <w:r>
        <w:lastRenderedPageBreak/>
        <w:t>В процессе обмена данными могут возникнуть коллизии (например, ошибки сопоставления данных, ситуации одновременного изменения объекта и в Аптеке и в БГУ, некорректно заполненные реквизиты объектов и т.п.). Информация о них будет содержаться в разделе Предупреждения и их можно будет обработать после окончания процесса обмена.</w:t>
      </w:r>
      <w:r w:rsidR="009959C5">
        <w:t xml:space="preserve"> Также в соответствующей колонке Данные отправлены / Данные получены будет значок с восклицательным знаком в треугольнике.</w:t>
      </w:r>
    </w:p>
    <w:p w14:paraId="6EF7A68D" w14:textId="1CD3A2AC" w:rsidR="00D7536F" w:rsidRDefault="00D7536F" w:rsidP="007C2FF0">
      <w:r w:rsidRPr="00D7536F">
        <w:rPr>
          <w:noProof/>
          <w:lang w:eastAsia="ru-RU"/>
        </w:rPr>
        <w:drawing>
          <wp:inline distT="0" distB="0" distL="0" distR="0" wp14:anchorId="12418C2E" wp14:editId="286BC3BB">
            <wp:extent cx="5940425" cy="2320170"/>
            <wp:effectExtent l="0" t="0" r="3175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4948"/>
                    <a:stretch/>
                  </pic:blipFill>
                  <pic:spPr bwMode="auto">
                    <a:xfrm>
                      <a:off x="0" y="0"/>
                      <a:ext cx="5940425" cy="2320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968EEC" w14:textId="3F7A7231" w:rsidR="004913D7" w:rsidRDefault="00D7536F" w:rsidP="007C2FF0">
      <w:pPr>
        <w:pStyle w:val="2"/>
      </w:pPr>
      <w:r>
        <w:t>Также, если уже загруженный из Аптеки в БГУ ЭБ документ загружается повторно, например при изменениях на стороне Аптеки, то повторно загружен он может быть только в случае, если документ имеет в БГУ ЭБ статус Новый, иначе при загрузке он будет пропущен и в разделе предупреждения, на вкладке Незаполненные реквизиты ссылка на этот документ будет с описанием причины отмены загрузки. Также в колонке Данные получены будет значок с восклицательным знаком в треугольнике.</w:t>
      </w:r>
      <w:r w:rsidR="0094621F">
        <w:t xml:space="preserve"> </w:t>
      </w:r>
      <w:r>
        <w:t>При откате статуса в Новый он будет обработан при следующей загрузке, т.к. в Аптеке для него регистрация снята не будет.</w:t>
      </w:r>
    </w:p>
    <w:p w14:paraId="577B8709" w14:textId="77777777" w:rsidR="004913D7" w:rsidRDefault="004913D7">
      <w:pPr>
        <w:jc w:val="left"/>
      </w:pPr>
      <w:r>
        <w:br w:type="page"/>
      </w:r>
    </w:p>
    <w:p w14:paraId="0EDE5FD4" w14:textId="64CE1F60" w:rsidR="00AF3D76" w:rsidRDefault="009959C5" w:rsidP="007C2FF0">
      <w:pPr>
        <w:pStyle w:val="2"/>
      </w:pPr>
      <w:r>
        <w:lastRenderedPageBreak/>
        <w:t xml:space="preserve">После окончания процесса обмена необходимо выделить и получить из БГУ ЭБ файл выгрузки в Аптеку по кнопке </w:t>
      </w:r>
      <w:r w:rsidRPr="0094621F">
        <w:rPr>
          <w:b/>
          <w:bCs/>
        </w:rPr>
        <w:t>Сохранить файл</w:t>
      </w:r>
      <w:r w:rsidR="00AF3D76" w:rsidRPr="0094621F">
        <w:rPr>
          <w:b/>
          <w:bCs/>
        </w:rPr>
        <w:t xml:space="preserve"> </w:t>
      </w:r>
      <w:r w:rsidRPr="0094621F">
        <w:rPr>
          <w:b/>
          <w:bCs/>
        </w:rPr>
        <w:t>данных</w:t>
      </w:r>
      <w:r>
        <w:t xml:space="preserve"> </w:t>
      </w:r>
      <w:r w:rsidR="0047007B">
        <w:t xml:space="preserve">- </w:t>
      </w:r>
      <w:r w:rsidR="00AF3D76">
        <w:t xml:space="preserve">на скриншоте это </w:t>
      </w:r>
      <w:r w:rsidR="00AF3D76" w:rsidRPr="00AF3D76">
        <w:t>Message _S00003762_БА.zip</w:t>
      </w:r>
      <w:r w:rsidR="00F64AEB">
        <w:t xml:space="preserve"> и сохранить его в локальной папке обмена Аптеки – при следующей выгрузке из Аптеки этот файл будет загружен.</w:t>
      </w:r>
    </w:p>
    <w:p w14:paraId="0FC47A0E" w14:textId="216F6596" w:rsidR="004913D7" w:rsidRDefault="0047007B" w:rsidP="007C2FF0">
      <w:r>
        <w:rPr>
          <w:noProof/>
          <w:lang w:eastAsia="ru-RU"/>
        </w:rPr>
        <w:drawing>
          <wp:inline distT="0" distB="0" distL="0" distR="0" wp14:anchorId="3CA68741" wp14:editId="55060235">
            <wp:extent cx="5940425" cy="272732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8E377" w14:textId="77777777" w:rsidR="004913D7" w:rsidRDefault="004913D7">
      <w:pPr>
        <w:jc w:val="left"/>
      </w:pPr>
      <w:r>
        <w:br w:type="page"/>
      </w:r>
    </w:p>
    <w:p w14:paraId="608A994E" w14:textId="77777777" w:rsidR="004913D7" w:rsidRPr="00C246A6" w:rsidRDefault="004913D7" w:rsidP="004913D7">
      <w:pPr>
        <w:pStyle w:val="af2"/>
      </w:pPr>
      <w:r w:rsidRPr="00C246A6">
        <w:lastRenderedPageBreak/>
        <w:t>Составили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058"/>
        <w:gridCol w:w="2110"/>
        <w:gridCol w:w="2122"/>
        <w:gridCol w:w="1989"/>
        <w:gridCol w:w="1417"/>
      </w:tblGrid>
      <w:tr w:rsidR="004913D7" w:rsidRPr="00C246A6" w14:paraId="03450314" w14:textId="77777777" w:rsidTr="006E375D">
        <w:tc>
          <w:tcPr>
            <w:tcW w:w="2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40282EFC" w14:textId="77777777" w:rsidR="004913D7" w:rsidRPr="00622230" w:rsidRDefault="004913D7" w:rsidP="006E375D">
            <w:pPr>
              <w:pStyle w:val="12-"/>
              <w:suppressAutoHyphens/>
            </w:pPr>
            <w:r w:rsidRPr="00622230">
              <w:t>Наименование организации, предприятия</w:t>
            </w:r>
          </w:p>
        </w:tc>
        <w:tc>
          <w:tcPr>
            <w:tcW w:w="2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609F57BB" w14:textId="77777777" w:rsidR="004913D7" w:rsidRPr="00622230" w:rsidRDefault="004913D7" w:rsidP="006E375D">
            <w:pPr>
              <w:pStyle w:val="12-"/>
              <w:suppressAutoHyphens/>
            </w:pPr>
            <w:r w:rsidRPr="00622230">
              <w:t>Должность</w:t>
            </w:r>
            <w:r w:rsidRPr="00622230">
              <w:br/>
              <w:t>исполнителя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5BF58722" w14:textId="77777777" w:rsidR="004913D7" w:rsidRPr="00C246A6" w:rsidRDefault="004913D7" w:rsidP="006E375D">
            <w:pPr>
              <w:suppressAutoHyphens/>
            </w:pPr>
            <w:r w:rsidRPr="00C246A6">
              <w:t>Фамилия, имя, отчество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754E1A43" w14:textId="77777777" w:rsidR="004913D7" w:rsidRPr="00C246A6" w:rsidRDefault="004913D7" w:rsidP="006E375D">
            <w:pPr>
              <w:suppressAutoHyphens/>
            </w:pPr>
            <w:r w:rsidRPr="00C246A6">
              <w:t>Подпись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5052604B" w14:textId="77777777" w:rsidR="004913D7" w:rsidRPr="00C246A6" w:rsidRDefault="004913D7" w:rsidP="006E375D">
            <w:pPr>
              <w:suppressAutoHyphens/>
            </w:pPr>
            <w:r w:rsidRPr="00C246A6">
              <w:t>Дата</w:t>
            </w:r>
          </w:p>
        </w:tc>
      </w:tr>
      <w:tr w:rsidR="004913D7" w:rsidRPr="00C246A6" w14:paraId="7DD1C656" w14:textId="77777777" w:rsidTr="006E375D">
        <w:tc>
          <w:tcPr>
            <w:tcW w:w="2058" w:type="dxa"/>
            <w:shd w:val="clear" w:color="auto" w:fill="auto"/>
            <w:vAlign w:val="center"/>
          </w:tcPr>
          <w:p w14:paraId="0993C3FA" w14:textId="77777777" w:rsidR="004913D7" w:rsidRPr="00F3121A" w:rsidRDefault="004913D7" w:rsidP="006E375D">
            <w:pPr>
              <w:suppressAutoHyphens/>
            </w:pPr>
          </w:p>
        </w:tc>
        <w:tc>
          <w:tcPr>
            <w:tcW w:w="2110" w:type="dxa"/>
            <w:shd w:val="clear" w:color="auto" w:fill="auto"/>
            <w:vAlign w:val="center"/>
          </w:tcPr>
          <w:p w14:paraId="04D1F9A9" w14:textId="77777777" w:rsidR="004913D7" w:rsidRPr="00843E58" w:rsidRDefault="004913D7" w:rsidP="006E375D">
            <w:pPr>
              <w:suppressAutoHyphens/>
            </w:pPr>
          </w:p>
        </w:tc>
        <w:tc>
          <w:tcPr>
            <w:tcW w:w="2122" w:type="dxa"/>
            <w:shd w:val="clear" w:color="auto" w:fill="auto"/>
            <w:vAlign w:val="center"/>
          </w:tcPr>
          <w:p w14:paraId="06637678" w14:textId="77777777" w:rsidR="004913D7" w:rsidRPr="00843E58" w:rsidRDefault="004913D7" w:rsidP="006E375D">
            <w:pPr>
              <w:suppressAutoHyphens/>
            </w:pPr>
          </w:p>
        </w:tc>
        <w:tc>
          <w:tcPr>
            <w:tcW w:w="1989" w:type="dxa"/>
            <w:shd w:val="clear" w:color="auto" w:fill="auto"/>
            <w:vAlign w:val="center"/>
          </w:tcPr>
          <w:p w14:paraId="30C4990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012EDC9B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00E64824" w14:textId="77777777" w:rsidTr="006E375D">
        <w:tc>
          <w:tcPr>
            <w:tcW w:w="2058" w:type="dxa"/>
            <w:shd w:val="clear" w:color="auto" w:fill="auto"/>
            <w:vAlign w:val="center"/>
          </w:tcPr>
          <w:p w14:paraId="73B2D74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10" w:type="dxa"/>
            <w:shd w:val="clear" w:color="auto" w:fill="auto"/>
            <w:vAlign w:val="center"/>
          </w:tcPr>
          <w:p w14:paraId="2EF8A591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2" w:type="dxa"/>
            <w:shd w:val="clear" w:color="auto" w:fill="auto"/>
            <w:vAlign w:val="center"/>
          </w:tcPr>
          <w:p w14:paraId="13F47422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9" w:type="dxa"/>
            <w:shd w:val="clear" w:color="auto" w:fill="auto"/>
            <w:vAlign w:val="center"/>
          </w:tcPr>
          <w:p w14:paraId="241808A1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490FDEE1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1A853F07" w14:textId="77777777" w:rsidTr="006E375D">
        <w:tc>
          <w:tcPr>
            <w:tcW w:w="2058" w:type="dxa"/>
            <w:shd w:val="clear" w:color="auto" w:fill="auto"/>
            <w:vAlign w:val="center"/>
          </w:tcPr>
          <w:p w14:paraId="1D6A3DDC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10" w:type="dxa"/>
            <w:shd w:val="clear" w:color="auto" w:fill="auto"/>
            <w:vAlign w:val="center"/>
          </w:tcPr>
          <w:p w14:paraId="0FD3DDEB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2" w:type="dxa"/>
            <w:shd w:val="clear" w:color="auto" w:fill="auto"/>
            <w:vAlign w:val="center"/>
          </w:tcPr>
          <w:p w14:paraId="4DF539CE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9" w:type="dxa"/>
            <w:shd w:val="clear" w:color="auto" w:fill="auto"/>
            <w:vAlign w:val="center"/>
          </w:tcPr>
          <w:p w14:paraId="53B76339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D665986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40EEA6F8" w14:textId="77777777" w:rsidTr="006E375D">
        <w:tc>
          <w:tcPr>
            <w:tcW w:w="2058" w:type="dxa"/>
            <w:shd w:val="clear" w:color="auto" w:fill="auto"/>
            <w:vAlign w:val="center"/>
          </w:tcPr>
          <w:p w14:paraId="04CF9EC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10" w:type="dxa"/>
            <w:shd w:val="clear" w:color="auto" w:fill="auto"/>
            <w:vAlign w:val="center"/>
          </w:tcPr>
          <w:p w14:paraId="2C09EFDD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2" w:type="dxa"/>
            <w:shd w:val="clear" w:color="auto" w:fill="auto"/>
            <w:vAlign w:val="center"/>
          </w:tcPr>
          <w:p w14:paraId="1443A909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9" w:type="dxa"/>
            <w:shd w:val="clear" w:color="auto" w:fill="auto"/>
            <w:vAlign w:val="center"/>
          </w:tcPr>
          <w:p w14:paraId="02B87725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9BF74BE" w14:textId="77777777" w:rsidR="004913D7" w:rsidRPr="00C246A6" w:rsidRDefault="004913D7" w:rsidP="006E375D">
            <w:pPr>
              <w:suppressAutoHyphens/>
            </w:pPr>
          </w:p>
        </w:tc>
      </w:tr>
    </w:tbl>
    <w:p w14:paraId="1E8851EF" w14:textId="77777777" w:rsidR="004913D7" w:rsidRPr="00C246A6" w:rsidRDefault="004913D7" w:rsidP="004913D7">
      <w:pPr>
        <w:pStyle w:val="af2"/>
      </w:pPr>
      <w:r w:rsidRPr="00C246A6">
        <w:t>Согласовано</w:t>
      </w:r>
    </w:p>
    <w:tbl>
      <w:tblPr>
        <w:tblW w:w="96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042"/>
        <w:gridCol w:w="2126"/>
        <w:gridCol w:w="2126"/>
        <w:gridCol w:w="1985"/>
        <w:gridCol w:w="1417"/>
      </w:tblGrid>
      <w:tr w:rsidR="004913D7" w:rsidRPr="00C246A6" w14:paraId="722C88C9" w14:textId="77777777" w:rsidTr="006E375D"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6EBC0F7E" w14:textId="77777777" w:rsidR="004913D7" w:rsidRPr="00C246A6" w:rsidRDefault="004913D7" w:rsidP="006E375D">
            <w:pPr>
              <w:suppressAutoHyphens/>
            </w:pPr>
            <w:r w:rsidRPr="00C246A6">
              <w:t>Наименование организации, предприятия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3FAB5487" w14:textId="77777777" w:rsidR="004913D7" w:rsidRPr="00C246A6" w:rsidRDefault="004913D7" w:rsidP="006E375D">
            <w:pPr>
              <w:suppressAutoHyphens/>
            </w:pPr>
            <w:r w:rsidRPr="00C246A6">
              <w:t>Должность</w:t>
            </w:r>
            <w:r w:rsidRPr="00C246A6">
              <w:br/>
              <w:t>исполнителя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2AD68D58" w14:textId="77777777" w:rsidR="004913D7" w:rsidRPr="00C246A6" w:rsidRDefault="004913D7" w:rsidP="006E375D">
            <w:pPr>
              <w:suppressAutoHyphens/>
            </w:pPr>
            <w:r w:rsidRPr="00C246A6">
              <w:t>Фамилия, имя, отчество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03F93BB2" w14:textId="77777777" w:rsidR="004913D7" w:rsidRPr="00C246A6" w:rsidRDefault="004913D7" w:rsidP="006E375D">
            <w:pPr>
              <w:suppressAutoHyphens/>
            </w:pPr>
            <w:r w:rsidRPr="00C246A6">
              <w:t>Подпись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0B73BD29" w14:textId="77777777" w:rsidR="004913D7" w:rsidRPr="00C246A6" w:rsidRDefault="004913D7" w:rsidP="006E375D">
            <w:pPr>
              <w:suppressAutoHyphens/>
            </w:pPr>
            <w:r w:rsidRPr="00C246A6">
              <w:t>Дата</w:t>
            </w:r>
          </w:p>
        </w:tc>
      </w:tr>
      <w:tr w:rsidR="004913D7" w:rsidRPr="00C246A6" w14:paraId="054B0130" w14:textId="77777777" w:rsidTr="006E375D">
        <w:tc>
          <w:tcPr>
            <w:tcW w:w="2042" w:type="dxa"/>
            <w:shd w:val="clear" w:color="auto" w:fill="auto"/>
            <w:vAlign w:val="center"/>
          </w:tcPr>
          <w:p w14:paraId="31887E62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5C6536B6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31F0DE67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0090D9AF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4FFBADE5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1B9E63D8" w14:textId="77777777" w:rsidTr="006E375D">
        <w:tc>
          <w:tcPr>
            <w:tcW w:w="2042" w:type="dxa"/>
            <w:shd w:val="clear" w:color="auto" w:fill="auto"/>
            <w:vAlign w:val="center"/>
          </w:tcPr>
          <w:p w14:paraId="297948F5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2CF0B386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2923F15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62EDC83B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5727596C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13D67412" w14:textId="77777777" w:rsidTr="006E375D">
        <w:tc>
          <w:tcPr>
            <w:tcW w:w="2042" w:type="dxa"/>
            <w:shd w:val="clear" w:color="auto" w:fill="auto"/>
            <w:vAlign w:val="center"/>
          </w:tcPr>
          <w:p w14:paraId="2669269E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2AFB4A6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05610997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76B9889F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46BB2064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0DD97E20" w14:textId="77777777" w:rsidTr="006E375D">
        <w:tc>
          <w:tcPr>
            <w:tcW w:w="2042" w:type="dxa"/>
            <w:shd w:val="clear" w:color="auto" w:fill="auto"/>
            <w:vAlign w:val="center"/>
          </w:tcPr>
          <w:p w14:paraId="252FA4EB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2FD67EB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52C75CC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453E8679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0AB99D70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290954EC" w14:textId="77777777" w:rsidTr="006E375D">
        <w:tc>
          <w:tcPr>
            <w:tcW w:w="2042" w:type="dxa"/>
            <w:shd w:val="clear" w:color="auto" w:fill="auto"/>
            <w:vAlign w:val="center"/>
          </w:tcPr>
          <w:p w14:paraId="6BC83A15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7B693B2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0F0E327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2EB1B74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2CFCD71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05B4A1BB" w14:textId="77777777" w:rsidTr="006E375D">
        <w:tc>
          <w:tcPr>
            <w:tcW w:w="2042" w:type="dxa"/>
            <w:shd w:val="clear" w:color="auto" w:fill="auto"/>
            <w:vAlign w:val="center"/>
          </w:tcPr>
          <w:p w14:paraId="660BB8B9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6ABA8CFC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11BFA27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7FC7D5C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0609EB0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045990CB" w14:textId="77777777" w:rsidTr="006E375D">
        <w:tc>
          <w:tcPr>
            <w:tcW w:w="2042" w:type="dxa"/>
            <w:shd w:val="clear" w:color="auto" w:fill="auto"/>
            <w:vAlign w:val="center"/>
          </w:tcPr>
          <w:p w14:paraId="7DAD2399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763BAC46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6A4CF7D5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25CC90B4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3D81991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0E70735F" w14:textId="77777777" w:rsidTr="006E375D">
        <w:tc>
          <w:tcPr>
            <w:tcW w:w="2042" w:type="dxa"/>
            <w:shd w:val="clear" w:color="auto" w:fill="auto"/>
            <w:vAlign w:val="center"/>
          </w:tcPr>
          <w:p w14:paraId="7B14694D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59189998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1FC94858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07E90F92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306FEFA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0DDA8601" w14:textId="77777777" w:rsidTr="006E375D">
        <w:tc>
          <w:tcPr>
            <w:tcW w:w="2042" w:type="dxa"/>
            <w:shd w:val="clear" w:color="auto" w:fill="auto"/>
            <w:vAlign w:val="center"/>
          </w:tcPr>
          <w:p w14:paraId="0B06BFFB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1CFFCA11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1BF7A567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06910EE1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05F47288" w14:textId="77777777" w:rsidR="004913D7" w:rsidRPr="00C246A6" w:rsidRDefault="004913D7" w:rsidP="006E375D">
            <w:pPr>
              <w:suppressAutoHyphens/>
            </w:pPr>
          </w:p>
        </w:tc>
      </w:tr>
      <w:tr w:rsidR="004913D7" w:rsidRPr="00C246A6" w14:paraId="3D5E5AFD" w14:textId="77777777" w:rsidTr="006E375D">
        <w:tc>
          <w:tcPr>
            <w:tcW w:w="2042" w:type="dxa"/>
            <w:shd w:val="clear" w:color="auto" w:fill="auto"/>
            <w:vAlign w:val="center"/>
          </w:tcPr>
          <w:p w14:paraId="1353897E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06CE51F0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2126" w:type="dxa"/>
            <w:shd w:val="clear" w:color="auto" w:fill="auto"/>
            <w:vAlign w:val="center"/>
          </w:tcPr>
          <w:p w14:paraId="342A0947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985" w:type="dxa"/>
            <w:shd w:val="clear" w:color="auto" w:fill="auto"/>
            <w:vAlign w:val="center"/>
          </w:tcPr>
          <w:p w14:paraId="4BB2BF43" w14:textId="77777777" w:rsidR="004913D7" w:rsidRPr="00C246A6" w:rsidRDefault="004913D7" w:rsidP="006E375D">
            <w:pPr>
              <w:suppressAutoHyphens/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23603858" w14:textId="77777777" w:rsidR="004913D7" w:rsidRPr="00C246A6" w:rsidRDefault="004913D7" w:rsidP="006E375D">
            <w:pPr>
              <w:suppressAutoHyphens/>
            </w:pPr>
          </w:p>
        </w:tc>
      </w:tr>
    </w:tbl>
    <w:p w14:paraId="67D57FA3" w14:textId="77777777" w:rsidR="004913D7" w:rsidRPr="00C246A6" w:rsidRDefault="004913D7" w:rsidP="004913D7">
      <w:pPr>
        <w:suppressAutoHyphens/>
      </w:pPr>
    </w:p>
    <w:p w14:paraId="048E875B" w14:textId="77777777" w:rsidR="004913D7" w:rsidRPr="00C246A6" w:rsidRDefault="004913D7" w:rsidP="004913D7">
      <w:pPr>
        <w:suppressAutoHyphens/>
      </w:pPr>
    </w:p>
    <w:p w14:paraId="6AEB5A30" w14:textId="77777777" w:rsidR="004913D7" w:rsidRPr="00C246A6" w:rsidRDefault="004913D7" w:rsidP="004913D7">
      <w:pPr>
        <w:pStyle w:val="af2"/>
      </w:pPr>
      <w:bookmarkStart w:id="5" w:name="_Toc358118979"/>
      <w:bookmarkStart w:id="6" w:name="_Toc403720970"/>
      <w:r w:rsidRPr="00C246A6">
        <w:br w:type="page"/>
      </w:r>
      <w:r w:rsidRPr="00C246A6">
        <w:lastRenderedPageBreak/>
        <w:t>Лист регистрации изменений</w:t>
      </w:r>
      <w:bookmarkEnd w:id="5"/>
      <w:bookmarkEnd w:id="6"/>
    </w:p>
    <w:tbl>
      <w:tblPr>
        <w:tblW w:w="49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1685"/>
        <w:gridCol w:w="1387"/>
        <w:gridCol w:w="1935"/>
        <w:gridCol w:w="4286"/>
      </w:tblGrid>
      <w:tr w:rsidR="004913D7" w:rsidRPr="008C2265" w14:paraId="11DE4002" w14:textId="77777777" w:rsidTr="006E375D">
        <w:trPr>
          <w:trHeight w:val="544"/>
        </w:trPr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61EFE31D" w14:textId="77777777" w:rsidR="004913D7" w:rsidRPr="00C246A6" w:rsidRDefault="004913D7" w:rsidP="006E375D">
            <w:pPr>
              <w:suppressAutoHyphens/>
            </w:pPr>
            <w:r w:rsidRPr="00C246A6">
              <w:t>№</w:t>
            </w:r>
            <w:r w:rsidRPr="00C246A6">
              <w:br/>
              <w:t>версии док-та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4AE8BD28" w14:textId="77777777" w:rsidR="004913D7" w:rsidRPr="00C246A6" w:rsidRDefault="004913D7" w:rsidP="006E375D">
            <w:pPr>
              <w:suppressAutoHyphens/>
            </w:pPr>
            <w:r w:rsidRPr="00C246A6">
              <w:t>Дата</w:t>
            </w:r>
            <w:r w:rsidRPr="00C246A6">
              <w:br/>
              <w:t>изменения</w:t>
            </w:r>
          </w:p>
        </w:tc>
        <w:tc>
          <w:tcPr>
            <w:tcW w:w="10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5DAD7767" w14:textId="77777777" w:rsidR="004913D7" w:rsidRPr="00C246A6" w:rsidRDefault="004913D7" w:rsidP="006E375D">
            <w:pPr>
              <w:suppressAutoHyphens/>
            </w:pPr>
            <w:r w:rsidRPr="00C246A6">
              <w:t>Автор</w:t>
            </w:r>
            <w:r w:rsidRPr="00C246A6">
              <w:br/>
              <w:t>изменений</w:t>
            </w:r>
          </w:p>
        </w:tc>
        <w:tc>
          <w:tcPr>
            <w:tcW w:w="2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shd w:val="clear" w:color="auto" w:fill="D9D9D9"/>
            <w:vAlign w:val="center"/>
          </w:tcPr>
          <w:p w14:paraId="62CA9C62" w14:textId="77777777" w:rsidR="004913D7" w:rsidRPr="003A6E84" w:rsidRDefault="004913D7" w:rsidP="006E375D">
            <w:pPr>
              <w:suppressAutoHyphens/>
            </w:pPr>
            <w:r w:rsidRPr="00C246A6">
              <w:t>Изменения</w:t>
            </w:r>
          </w:p>
        </w:tc>
      </w:tr>
      <w:tr w:rsidR="004913D7" w:rsidRPr="008C2265" w14:paraId="7B73446C" w14:textId="77777777" w:rsidTr="006E375D">
        <w:tc>
          <w:tcPr>
            <w:tcW w:w="907" w:type="pct"/>
            <w:shd w:val="clear" w:color="auto" w:fill="auto"/>
            <w:vAlign w:val="center"/>
          </w:tcPr>
          <w:p w14:paraId="164A4F7E" w14:textId="77777777" w:rsidR="004913D7" w:rsidRPr="003A6E84" w:rsidRDefault="004913D7" w:rsidP="006E375D">
            <w:pPr>
              <w:suppressAutoHyphens/>
            </w:pPr>
            <w:r>
              <w:t>1.0</w:t>
            </w:r>
          </w:p>
        </w:tc>
        <w:tc>
          <w:tcPr>
            <w:tcW w:w="746" w:type="pct"/>
            <w:shd w:val="clear" w:color="auto" w:fill="auto"/>
            <w:vAlign w:val="center"/>
          </w:tcPr>
          <w:p w14:paraId="3BD8422E" w14:textId="373126B5" w:rsidR="004913D7" w:rsidRPr="003A6E84" w:rsidRDefault="004913D7" w:rsidP="006E375D">
            <w:pPr>
              <w:suppressAutoHyphens/>
            </w:pPr>
            <w:r>
              <w:t>31.05.2021</w:t>
            </w:r>
          </w:p>
        </w:tc>
        <w:tc>
          <w:tcPr>
            <w:tcW w:w="1041" w:type="pct"/>
            <w:shd w:val="clear" w:color="auto" w:fill="auto"/>
            <w:vAlign w:val="center"/>
          </w:tcPr>
          <w:p w14:paraId="726FBB65" w14:textId="06AB917C" w:rsidR="004913D7" w:rsidRPr="003A6E84" w:rsidRDefault="004913D7" w:rsidP="006E375D">
            <w:pPr>
              <w:suppressAutoHyphens/>
            </w:pPr>
            <w:r>
              <w:t>Яцковский Е.А.</w:t>
            </w:r>
          </w:p>
        </w:tc>
        <w:tc>
          <w:tcPr>
            <w:tcW w:w="2307" w:type="pct"/>
            <w:shd w:val="clear" w:color="auto" w:fill="auto"/>
            <w:vAlign w:val="center"/>
          </w:tcPr>
          <w:p w14:paraId="437505FB" w14:textId="77777777" w:rsidR="004913D7" w:rsidRPr="003A6E84" w:rsidRDefault="004913D7" w:rsidP="006E375D">
            <w:pPr>
              <w:suppressAutoHyphens/>
            </w:pPr>
            <w:r>
              <w:t>Первоначальная версия</w:t>
            </w:r>
          </w:p>
        </w:tc>
      </w:tr>
      <w:tr w:rsidR="004913D7" w:rsidRPr="008C2265" w14:paraId="3D7A1F75" w14:textId="77777777" w:rsidTr="006E375D">
        <w:tc>
          <w:tcPr>
            <w:tcW w:w="907" w:type="pct"/>
            <w:shd w:val="clear" w:color="auto" w:fill="auto"/>
            <w:vAlign w:val="center"/>
          </w:tcPr>
          <w:p w14:paraId="1014E610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0CCAACFC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565B09BA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7D90F7AA" w14:textId="77777777" w:rsidR="004913D7" w:rsidRPr="003A6E84" w:rsidRDefault="004913D7" w:rsidP="006E375D">
            <w:pPr>
              <w:suppressAutoHyphens/>
            </w:pPr>
          </w:p>
        </w:tc>
      </w:tr>
      <w:tr w:rsidR="004913D7" w:rsidRPr="008C2265" w14:paraId="50F2A299" w14:textId="77777777" w:rsidTr="006E375D">
        <w:tc>
          <w:tcPr>
            <w:tcW w:w="907" w:type="pct"/>
            <w:shd w:val="clear" w:color="auto" w:fill="auto"/>
            <w:vAlign w:val="center"/>
          </w:tcPr>
          <w:p w14:paraId="11159829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047B0968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7F248A35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37D712A2" w14:textId="77777777" w:rsidR="004913D7" w:rsidRPr="003A6E84" w:rsidRDefault="004913D7" w:rsidP="006E375D">
            <w:pPr>
              <w:suppressAutoHyphens/>
            </w:pPr>
          </w:p>
        </w:tc>
      </w:tr>
      <w:tr w:rsidR="004913D7" w:rsidRPr="008C2265" w14:paraId="6D87BCF8" w14:textId="77777777" w:rsidTr="006E375D">
        <w:tc>
          <w:tcPr>
            <w:tcW w:w="907" w:type="pct"/>
            <w:shd w:val="clear" w:color="auto" w:fill="auto"/>
            <w:vAlign w:val="center"/>
          </w:tcPr>
          <w:p w14:paraId="0754A7F2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55BB92A7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17F60329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53E40459" w14:textId="77777777" w:rsidR="004913D7" w:rsidRPr="003A6E84" w:rsidRDefault="004913D7" w:rsidP="006E375D">
            <w:pPr>
              <w:suppressAutoHyphens/>
            </w:pPr>
          </w:p>
        </w:tc>
      </w:tr>
      <w:tr w:rsidR="004913D7" w:rsidRPr="008C2265" w14:paraId="41EC13F9" w14:textId="77777777" w:rsidTr="006E375D">
        <w:tc>
          <w:tcPr>
            <w:tcW w:w="907" w:type="pct"/>
            <w:shd w:val="clear" w:color="auto" w:fill="auto"/>
            <w:vAlign w:val="center"/>
          </w:tcPr>
          <w:p w14:paraId="0B6972DA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6767D94E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16086373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5ADBEBA6" w14:textId="77777777" w:rsidR="004913D7" w:rsidRPr="003A6E84" w:rsidRDefault="004913D7" w:rsidP="006E375D">
            <w:pPr>
              <w:suppressAutoHyphens/>
            </w:pPr>
          </w:p>
        </w:tc>
      </w:tr>
      <w:tr w:rsidR="004913D7" w:rsidRPr="008C2265" w14:paraId="3FFC5FB7" w14:textId="77777777" w:rsidTr="006E375D">
        <w:tc>
          <w:tcPr>
            <w:tcW w:w="907" w:type="pct"/>
            <w:shd w:val="clear" w:color="auto" w:fill="auto"/>
            <w:vAlign w:val="center"/>
          </w:tcPr>
          <w:p w14:paraId="18C71B0A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29651178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255C0355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55F8AC71" w14:textId="77777777" w:rsidR="004913D7" w:rsidRPr="003A6E84" w:rsidRDefault="004913D7" w:rsidP="006E375D">
            <w:pPr>
              <w:suppressAutoHyphens/>
            </w:pPr>
          </w:p>
        </w:tc>
      </w:tr>
      <w:tr w:rsidR="004913D7" w:rsidRPr="008C2265" w14:paraId="5278BC96" w14:textId="77777777" w:rsidTr="006E375D">
        <w:tc>
          <w:tcPr>
            <w:tcW w:w="907" w:type="pct"/>
            <w:shd w:val="clear" w:color="auto" w:fill="auto"/>
            <w:vAlign w:val="center"/>
          </w:tcPr>
          <w:p w14:paraId="4FF0C233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62570CBF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4090DCA5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106D76F1" w14:textId="77777777" w:rsidR="004913D7" w:rsidRPr="003A6E84" w:rsidRDefault="004913D7" w:rsidP="006E375D">
            <w:pPr>
              <w:suppressAutoHyphens/>
            </w:pPr>
          </w:p>
        </w:tc>
      </w:tr>
      <w:tr w:rsidR="004913D7" w:rsidRPr="008C2265" w14:paraId="223B4456" w14:textId="77777777" w:rsidTr="006E375D">
        <w:tc>
          <w:tcPr>
            <w:tcW w:w="907" w:type="pct"/>
            <w:shd w:val="clear" w:color="auto" w:fill="auto"/>
            <w:vAlign w:val="center"/>
          </w:tcPr>
          <w:p w14:paraId="7CE7B9CE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746" w:type="pct"/>
            <w:shd w:val="clear" w:color="auto" w:fill="auto"/>
            <w:vAlign w:val="center"/>
          </w:tcPr>
          <w:p w14:paraId="60D00294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1041" w:type="pct"/>
            <w:shd w:val="clear" w:color="auto" w:fill="auto"/>
            <w:vAlign w:val="center"/>
          </w:tcPr>
          <w:p w14:paraId="26FFD397" w14:textId="77777777" w:rsidR="004913D7" w:rsidRPr="003A6E84" w:rsidRDefault="004913D7" w:rsidP="006E375D">
            <w:pPr>
              <w:suppressAutoHyphens/>
            </w:pPr>
          </w:p>
        </w:tc>
        <w:tc>
          <w:tcPr>
            <w:tcW w:w="2307" w:type="pct"/>
            <w:shd w:val="clear" w:color="auto" w:fill="auto"/>
            <w:vAlign w:val="center"/>
          </w:tcPr>
          <w:p w14:paraId="3F6509F1" w14:textId="77777777" w:rsidR="004913D7" w:rsidRPr="003A6E84" w:rsidRDefault="004913D7" w:rsidP="006E375D">
            <w:pPr>
              <w:suppressAutoHyphens/>
            </w:pPr>
          </w:p>
        </w:tc>
      </w:tr>
    </w:tbl>
    <w:p w14:paraId="51A0D099" w14:textId="77777777" w:rsidR="0047007B" w:rsidRPr="00BC1354" w:rsidRDefault="0047007B" w:rsidP="007C2FF0"/>
    <w:sectPr w:rsidR="0047007B" w:rsidRPr="00BC1354" w:rsidSect="00197AC2">
      <w:headerReference w:type="default" r:id="rId42"/>
      <w:footerReference w:type="first" r:id="rId4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A81EBD" w14:textId="77777777" w:rsidR="00AA5BC2" w:rsidRDefault="00AA5BC2" w:rsidP="00197AC2">
      <w:pPr>
        <w:spacing w:after="0" w:line="240" w:lineRule="auto"/>
      </w:pPr>
      <w:r>
        <w:separator/>
      </w:r>
    </w:p>
  </w:endnote>
  <w:endnote w:type="continuationSeparator" w:id="0">
    <w:p w14:paraId="70C8F7F3" w14:textId="77777777" w:rsidR="00AA5BC2" w:rsidRDefault="00AA5BC2" w:rsidP="00197A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4EDC9C" w14:textId="77777777" w:rsidR="00197AC2" w:rsidRPr="00197AC2" w:rsidRDefault="00197AC2" w:rsidP="00197AC2">
    <w:pPr>
      <w:pStyle w:val="ac"/>
      <w:rPr>
        <w:u w:val="single"/>
        <w:lang w:val="en-US"/>
      </w:rPr>
    </w:pPr>
    <w:r w:rsidRPr="00F378A6">
      <w:t>20</w:t>
    </w:r>
    <w:r>
      <w:t xml:space="preserve">21 </w:t>
    </w:r>
    <w:r w:rsidRPr="00F378A6">
      <w:t>г.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26639D" w14:textId="77777777" w:rsidR="00AA5BC2" w:rsidRDefault="00AA5BC2" w:rsidP="00197AC2">
      <w:pPr>
        <w:spacing w:after="0" w:line="240" w:lineRule="auto"/>
      </w:pPr>
      <w:r>
        <w:separator/>
      </w:r>
    </w:p>
  </w:footnote>
  <w:footnote w:type="continuationSeparator" w:id="0">
    <w:p w14:paraId="5986B68B" w14:textId="77777777" w:rsidR="00AA5BC2" w:rsidRDefault="00AA5BC2" w:rsidP="00197A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CellMar>
        <w:left w:w="57" w:type="dxa"/>
        <w:right w:w="57" w:type="dxa"/>
      </w:tblCellMar>
      <w:tblLook w:val="0000" w:firstRow="0" w:lastRow="0" w:firstColumn="0" w:lastColumn="0" w:noHBand="0" w:noVBand="0"/>
    </w:tblPr>
    <w:tblGrid>
      <w:gridCol w:w="2319"/>
      <w:gridCol w:w="5975"/>
      <w:gridCol w:w="1031"/>
    </w:tblGrid>
    <w:tr w:rsidR="00197AC2" w:rsidRPr="001C475E" w14:paraId="46D2F548" w14:textId="77777777" w:rsidTr="00197AC2">
      <w:trPr>
        <w:cantSplit/>
        <w:trHeight w:val="20"/>
      </w:trPr>
      <w:tc>
        <w:tcPr>
          <w:tcW w:w="1243" w:type="pc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59F1A05B" w14:textId="77777777" w:rsidR="00197AC2" w:rsidRPr="001C475E" w:rsidRDefault="00197AC2" w:rsidP="00197AC2">
          <w:pPr>
            <w:pStyle w:val="12-"/>
          </w:pPr>
          <w:r w:rsidRPr="001C475E">
            <w:t>Наименование ИС:</w:t>
          </w:r>
        </w:p>
      </w:tc>
      <w:tc>
        <w:tcPr>
          <w:tcW w:w="3757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25A1AF68" w14:textId="3A4E168F" w:rsidR="00197AC2" w:rsidRPr="001C475E" w:rsidRDefault="00197AC2" w:rsidP="00197AC2">
          <w:pPr>
            <w:pStyle w:val="12-"/>
          </w:pPr>
          <w:r>
            <w:t xml:space="preserve">Обмен </w:t>
          </w:r>
          <w:bookmarkStart w:id="7" w:name="_Hlk73659047"/>
          <w:r>
            <w:t>ПУИО и ПУНФА ГИИС ЭБ с 1С: Медицина. Больничная аптека, ред. 2</w:t>
          </w:r>
          <w:bookmarkEnd w:id="7"/>
        </w:p>
      </w:tc>
    </w:tr>
    <w:tr w:rsidR="00197AC2" w:rsidRPr="001C475E" w14:paraId="6455BC9C" w14:textId="77777777" w:rsidTr="00197AC2">
      <w:trPr>
        <w:cantSplit/>
        <w:trHeight w:val="20"/>
      </w:trPr>
      <w:tc>
        <w:tcPr>
          <w:tcW w:w="1243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618B675" w14:textId="77777777" w:rsidR="00197AC2" w:rsidRPr="001C475E" w:rsidRDefault="00197AC2" w:rsidP="00197AC2">
          <w:pPr>
            <w:pStyle w:val="12-"/>
          </w:pPr>
          <w:r>
            <w:t>Название документа</w:t>
          </w:r>
          <w:r w:rsidRPr="001C475E">
            <w:t>:</w:t>
          </w:r>
        </w:p>
      </w:tc>
      <w:tc>
        <w:tcPr>
          <w:tcW w:w="3757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1D1C5E2E" w14:textId="2F00D197" w:rsidR="00197AC2" w:rsidRPr="001C475E" w:rsidRDefault="00197AC2" w:rsidP="00197AC2">
          <w:pPr>
            <w:pStyle w:val="12-"/>
          </w:pPr>
          <w:r>
            <w:t>Руководство пользователя</w:t>
          </w:r>
        </w:p>
      </w:tc>
    </w:tr>
    <w:tr w:rsidR="00197AC2" w:rsidRPr="001C475E" w14:paraId="5CA83923" w14:textId="77777777" w:rsidTr="00197AC2">
      <w:trPr>
        <w:cantSplit/>
        <w:trHeight w:val="20"/>
      </w:trPr>
      <w:tc>
        <w:tcPr>
          <w:tcW w:w="1243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4831ABD3" w14:textId="77777777" w:rsidR="00197AC2" w:rsidRPr="001C475E" w:rsidRDefault="00197AC2" w:rsidP="00197AC2">
          <w:pPr>
            <w:pStyle w:val="12-"/>
          </w:pPr>
          <w:r w:rsidRPr="001C475E">
            <w:t>Код документа:</w:t>
          </w:r>
        </w:p>
      </w:tc>
      <w:tc>
        <w:tcPr>
          <w:tcW w:w="3204" w:type="pc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  <w:vAlign w:val="center"/>
        </w:tcPr>
        <w:p w14:paraId="3499A0DC" w14:textId="77777777" w:rsidR="00197AC2" w:rsidRPr="001C475E" w:rsidRDefault="00197AC2" w:rsidP="00197AC2">
          <w:pPr>
            <w:pStyle w:val="12-"/>
          </w:pPr>
        </w:p>
      </w:tc>
      <w:tc>
        <w:tcPr>
          <w:tcW w:w="553" w:type="pct"/>
          <w:tcBorders>
            <w:top w:val="single" w:sz="12" w:space="0" w:color="auto"/>
            <w:left w:val="single" w:sz="12" w:space="0" w:color="auto"/>
            <w:bottom w:val="single" w:sz="12" w:space="0" w:color="auto"/>
          </w:tcBorders>
        </w:tcPr>
        <w:p w14:paraId="04BCDE49" w14:textId="77777777" w:rsidR="00197AC2" w:rsidRPr="001C475E" w:rsidRDefault="00197AC2" w:rsidP="00197AC2">
          <w:pPr>
            <w:pStyle w:val="12-"/>
          </w:pPr>
          <w:r w:rsidRPr="001C475E">
            <w:t xml:space="preserve">Стр. </w:t>
          </w: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39034A">
            <w:rPr>
              <w:noProof/>
            </w:rPr>
            <w:t>4</w:t>
          </w:r>
          <w:r>
            <w:fldChar w:fldCharType="end"/>
          </w:r>
        </w:p>
      </w:tc>
    </w:tr>
  </w:tbl>
  <w:p w14:paraId="7FB11446" w14:textId="77777777" w:rsidR="00197AC2" w:rsidRPr="00197AC2" w:rsidRDefault="00197AC2" w:rsidP="00197AC2">
    <w:pPr>
      <w:pStyle w:val="a8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DA5501"/>
    <w:multiLevelType w:val="multilevel"/>
    <w:tmpl w:val="6E8A35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AA46AF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E2904A6"/>
    <w:multiLevelType w:val="hybridMultilevel"/>
    <w:tmpl w:val="0D14220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38735E1E"/>
    <w:multiLevelType w:val="multilevel"/>
    <w:tmpl w:val="7608A9B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38F97196"/>
    <w:multiLevelType w:val="hybridMultilevel"/>
    <w:tmpl w:val="A33EE9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686E37"/>
    <w:multiLevelType w:val="hybridMultilevel"/>
    <w:tmpl w:val="0B10CA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B35423"/>
    <w:multiLevelType w:val="multilevel"/>
    <w:tmpl w:val="2F7274C0"/>
    <w:lvl w:ilvl="0">
      <w:start w:val="1"/>
      <w:numFmt w:val="decimal"/>
      <w:pStyle w:val="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72DE1006"/>
    <w:multiLevelType w:val="hybridMultilevel"/>
    <w:tmpl w:val="B8EE36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2"/>
  </w:num>
  <w:num w:numId="5">
    <w:abstractNumId w:val="0"/>
  </w:num>
  <w:num w:numId="6">
    <w:abstractNumId w:val="1"/>
  </w:num>
  <w:num w:numId="7">
    <w:abstractNumId w:val="6"/>
  </w:num>
  <w:num w:numId="8">
    <w:abstractNumId w:val="3"/>
  </w:num>
  <w:num w:numId="9">
    <w:abstractNumId w:val="3"/>
  </w:num>
  <w:num w:numId="10">
    <w:abstractNumId w:val="3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37BE"/>
    <w:rsid w:val="000244EF"/>
    <w:rsid w:val="00037C32"/>
    <w:rsid w:val="00085C23"/>
    <w:rsid w:val="00191096"/>
    <w:rsid w:val="00197AC2"/>
    <w:rsid w:val="001B331B"/>
    <w:rsid w:val="00226612"/>
    <w:rsid w:val="00237C7D"/>
    <w:rsid w:val="002528E8"/>
    <w:rsid w:val="00272D9B"/>
    <w:rsid w:val="002C0991"/>
    <w:rsid w:val="002C3BD5"/>
    <w:rsid w:val="0033054A"/>
    <w:rsid w:val="003833DD"/>
    <w:rsid w:val="0039034A"/>
    <w:rsid w:val="003B1687"/>
    <w:rsid w:val="003B4A6F"/>
    <w:rsid w:val="003B5B91"/>
    <w:rsid w:val="0047007B"/>
    <w:rsid w:val="004913D7"/>
    <w:rsid w:val="00637664"/>
    <w:rsid w:val="00642AAB"/>
    <w:rsid w:val="006923AA"/>
    <w:rsid w:val="00740CD0"/>
    <w:rsid w:val="007C2FF0"/>
    <w:rsid w:val="008114C8"/>
    <w:rsid w:val="008537BE"/>
    <w:rsid w:val="00886944"/>
    <w:rsid w:val="00893A04"/>
    <w:rsid w:val="008D5D9A"/>
    <w:rsid w:val="008E0C22"/>
    <w:rsid w:val="00942CCA"/>
    <w:rsid w:val="0094621F"/>
    <w:rsid w:val="009959C5"/>
    <w:rsid w:val="00A320D2"/>
    <w:rsid w:val="00AA5BC2"/>
    <w:rsid w:val="00AF3D76"/>
    <w:rsid w:val="00AF5612"/>
    <w:rsid w:val="00BC1354"/>
    <w:rsid w:val="00C244A0"/>
    <w:rsid w:val="00C351BF"/>
    <w:rsid w:val="00CE6348"/>
    <w:rsid w:val="00D32C91"/>
    <w:rsid w:val="00D57658"/>
    <w:rsid w:val="00D7536F"/>
    <w:rsid w:val="00D762CF"/>
    <w:rsid w:val="00DB2AED"/>
    <w:rsid w:val="00E851E4"/>
    <w:rsid w:val="00E90A4F"/>
    <w:rsid w:val="00EC5FBC"/>
    <w:rsid w:val="00F559F3"/>
    <w:rsid w:val="00F64AEB"/>
    <w:rsid w:val="00F70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6D6BE2"/>
  <w15:chartTrackingRefBased/>
  <w15:docId w15:val="{ED5BC0B0-4B4E-44BB-BEEB-77846A9997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D5D9A"/>
    <w:pPr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EC5FBC"/>
    <w:pPr>
      <w:keepNext/>
      <w:keepLines/>
      <w:pageBreakBefore/>
      <w:numPr>
        <w:numId w:val="7"/>
      </w:numPr>
      <w:spacing w:before="240" w:after="0"/>
      <w:ind w:left="357" w:hanging="357"/>
      <w:outlineLvl w:val="0"/>
    </w:pPr>
    <w:rPr>
      <w:rFonts w:eastAsiaTheme="majorEastAsia" w:cstheme="majorBidi"/>
      <w:b/>
      <w:sz w:val="32"/>
      <w:szCs w:val="32"/>
    </w:rPr>
  </w:style>
  <w:style w:type="paragraph" w:styleId="2">
    <w:name w:val="heading 2"/>
    <w:basedOn w:val="a0"/>
    <w:next w:val="a"/>
    <w:link w:val="20"/>
    <w:uiPriority w:val="9"/>
    <w:unhideWhenUsed/>
    <w:qFormat/>
    <w:rsid w:val="008D5D9A"/>
    <w:pPr>
      <w:numPr>
        <w:ilvl w:val="1"/>
        <w:numId w:val="7"/>
      </w:numPr>
      <w:ind w:left="357" w:hanging="357"/>
      <w:outlineLvl w:val="1"/>
    </w:p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3054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List Paragraph"/>
    <w:basedOn w:val="a"/>
    <w:uiPriority w:val="34"/>
    <w:qFormat/>
    <w:rsid w:val="002C3BD5"/>
    <w:pPr>
      <w:ind w:left="720"/>
      <w:contextualSpacing/>
    </w:pPr>
  </w:style>
  <w:style w:type="character" w:customStyle="1" w:styleId="10">
    <w:name w:val="Заголовок 1 Знак"/>
    <w:basedOn w:val="a1"/>
    <w:link w:val="1"/>
    <w:uiPriority w:val="9"/>
    <w:rsid w:val="00EC5FBC"/>
    <w:rPr>
      <w:rFonts w:ascii="Times New Roman" w:eastAsiaTheme="majorEastAsia" w:hAnsi="Times New Roman" w:cstheme="majorBidi"/>
      <w:b/>
      <w:sz w:val="32"/>
      <w:szCs w:val="32"/>
    </w:rPr>
  </w:style>
  <w:style w:type="paragraph" w:styleId="a4">
    <w:name w:val="TOC Heading"/>
    <w:basedOn w:val="1"/>
    <w:next w:val="a"/>
    <w:uiPriority w:val="39"/>
    <w:unhideWhenUsed/>
    <w:qFormat/>
    <w:rsid w:val="00D32C91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886944"/>
    <w:pPr>
      <w:tabs>
        <w:tab w:val="left" w:pos="440"/>
        <w:tab w:val="right" w:leader="dot" w:pos="9345"/>
      </w:tabs>
      <w:spacing w:after="100"/>
      <w:jc w:val="center"/>
    </w:pPr>
  </w:style>
  <w:style w:type="character" w:styleId="a5">
    <w:name w:val="Hyperlink"/>
    <w:basedOn w:val="a1"/>
    <w:uiPriority w:val="99"/>
    <w:unhideWhenUsed/>
    <w:rsid w:val="00D32C91"/>
    <w:rPr>
      <w:color w:val="0563C1" w:themeColor="hyperlink"/>
      <w:u w:val="single"/>
    </w:rPr>
  </w:style>
  <w:style w:type="paragraph" w:styleId="a6">
    <w:name w:val="Title"/>
    <w:basedOn w:val="a"/>
    <w:next w:val="a"/>
    <w:link w:val="a7"/>
    <w:uiPriority w:val="10"/>
    <w:qFormat/>
    <w:rsid w:val="00D32C9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7">
    <w:name w:val="Название Знак"/>
    <w:basedOn w:val="a1"/>
    <w:link w:val="a6"/>
    <w:uiPriority w:val="10"/>
    <w:rsid w:val="00D32C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20">
    <w:name w:val="Заголовок 2 Знак"/>
    <w:basedOn w:val="a1"/>
    <w:link w:val="2"/>
    <w:uiPriority w:val="9"/>
    <w:rsid w:val="008D5D9A"/>
    <w:rPr>
      <w:rFonts w:ascii="Times New Roman" w:hAnsi="Times New Roman"/>
    </w:rPr>
  </w:style>
  <w:style w:type="character" w:customStyle="1" w:styleId="30">
    <w:name w:val="Заголовок 3 Знак"/>
    <w:basedOn w:val="a1"/>
    <w:link w:val="3"/>
    <w:uiPriority w:val="9"/>
    <w:semiHidden/>
    <w:rsid w:val="0033054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886944"/>
    <w:pPr>
      <w:spacing w:after="100"/>
      <w:ind w:left="240"/>
    </w:pPr>
  </w:style>
  <w:style w:type="paragraph" w:styleId="a8">
    <w:name w:val="header"/>
    <w:basedOn w:val="a"/>
    <w:link w:val="a9"/>
    <w:unhideWhenUsed/>
    <w:rsid w:val="00197A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1"/>
    <w:link w:val="a8"/>
    <w:rsid w:val="00197AC2"/>
    <w:rPr>
      <w:rFonts w:ascii="Times New Roman" w:hAnsi="Times New Roman"/>
      <w:sz w:val="24"/>
    </w:rPr>
  </w:style>
  <w:style w:type="paragraph" w:styleId="aa">
    <w:name w:val="footer"/>
    <w:basedOn w:val="a"/>
    <w:link w:val="ab"/>
    <w:uiPriority w:val="99"/>
    <w:unhideWhenUsed/>
    <w:rsid w:val="00197A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1"/>
    <w:link w:val="aa"/>
    <w:uiPriority w:val="99"/>
    <w:rsid w:val="00197AC2"/>
    <w:rPr>
      <w:rFonts w:ascii="Times New Roman" w:hAnsi="Times New Roman"/>
      <w:sz w:val="24"/>
    </w:rPr>
  </w:style>
  <w:style w:type="paragraph" w:customStyle="1" w:styleId="ac">
    <w:name w:val="Основной текст (центр/одинарный)"/>
    <w:basedOn w:val="ad"/>
    <w:link w:val="ae"/>
    <w:rsid w:val="00197AC2"/>
    <w:pPr>
      <w:spacing w:before="120" w:line="240" w:lineRule="auto"/>
      <w:jc w:val="center"/>
    </w:pPr>
    <w:rPr>
      <w:rFonts w:eastAsia="Times New Roman" w:cs="Times New Roman"/>
      <w:snapToGrid w:val="0"/>
      <w:color w:val="000000"/>
      <w:sz w:val="28"/>
      <w:szCs w:val="20"/>
      <w:lang w:eastAsia="ru-RU"/>
    </w:rPr>
  </w:style>
  <w:style w:type="character" w:customStyle="1" w:styleId="ae">
    <w:name w:val="Основной текст (центр/одинарный) Знак"/>
    <w:link w:val="ac"/>
    <w:rsid w:val="00197AC2"/>
    <w:rPr>
      <w:rFonts w:ascii="Times New Roman" w:eastAsia="Times New Roman" w:hAnsi="Times New Roman" w:cs="Times New Roman"/>
      <w:snapToGrid w:val="0"/>
      <w:color w:val="000000"/>
      <w:sz w:val="28"/>
      <w:szCs w:val="20"/>
      <w:lang w:eastAsia="ru-RU"/>
    </w:rPr>
  </w:style>
  <w:style w:type="character" w:customStyle="1" w:styleId="af">
    <w:name w:val="Выделение подчеркиванием"/>
    <w:qFormat/>
    <w:rsid w:val="00197AC2"/>
    <w:rPr>
      <w:u w:val="single"/>
    </w:rPr>
  </w:style>
  <w:style w:type="paragraph" w:styleId="ad">
    <w:name w:val="Body Text"/>
    <w:basedOn w:val="a"/>
    <w:link w:val="af0"/>
    <w:uiPriority w:val="99"/>
    <w:semiHidden/>
    <w:unhideWhenUsed/>
    <w:rsid w:val="00197AC2"/>
    <w:pPr>
      <w:spacing w:after="120"/>
    </w:pPr>
  </w:style>
  <w:style w:type="character" w:customStyle="1" w:styleId="af0">
    <w:name w:val="Основной текст Знак"/>
    <w:basedOn w:val="a1"/>
    <w:link w:val="ad"/>
    <w:uiPriority w:val="99"/>
    <w:semiHidden/>
    <w:rsid w:val="00197AC2"/>
    <w:rPr>
      <w:rFonts w:ascii="Times New Roman" w:hAnsi="Times New Roman"/>
      <w:sz w:val="24"/>
    </w:rPr>
  </w:style>
  <w:style w:type="paragraph" w:customStyle="1" w:styleId="af1">
    <w:name w:val="Основной текст (без отступа)"/>
    <w:basedOn w:val="ad"/>
    <w:rsid w:val="00197AC2"/>
    <w:pPr>
      <w:spacing w:before="120" w:line="240" w:lineRule="auto"/>
    </w:pPr>
    <w:rPr>
      <w:rFonts w:eastAsia="Times New Roman" w:cs="Times New Roman"/>
      <w:snapToGrid w:val="0"/>
      <w:color w:val="000000"/>
      <w:sz w:val="28"/>
      <w:szCs w:val="20"/>
      <w:lang w:eastAsia="ru-RU"/>
    </w:rPr>
  </w:style>
  <w:style w:type="paragraph" w:customStyle="1" w:styleId="-">
    <w:name w:val="Титульный лист - название документа"/>
    <w:basedOn w:val="a"/>
    <w:link w:val="-0"/>
    <w:rsid w:val="00197AC2"/>
    <w:pPr>
      <w:spacing w:after="0" w:line="240" w:lineRule="auto"/>
      <w:jc w:val="center"/>
    </w:pPr>
    <w:rPr>
      <w:rFonts w:ascii="Arial" w:eastAsia="Times New Roman" w:hAnsi="Arial" w:cs="Times New Roman"/>
      <w:snapToGrid w:val="0"/>
      <w:color w:val="000000"/>
      <w:sz w:val="36"/>
      <w:szCs w:val="20"/>
      <w:lang w:eastAsia="ru-RU"/>
    </w:rPr>
  </w:style>
  <w:style w:type="character" w:customStyle="1" w:styleId="-0">
    <w:name w:val="Титульный лист - название документа Знак"/>
    <w:link w:val="-"/>
    <w:rsid w:val="00197AC2"/>
    <w:rPr>
      <w:rFonts w:ascii="Arial" w:eastAsia="Times New Roman" w:hAnsi="Arial" w:cs="Times New Roman"/>
      <w:snapToGrid w:val="0"/>
      <w:color w:val="000000"/>
      <w:sz w:val="36"/>
      <w:szCs w:val="20"/>
      <w:lang w:eastAsia="ru-RU"/>
    </w:rPr>
  </w:style>
  <w:style w:type="character" w:customStyle="1" w:styleId="12">
    <w:name w:val="я_Технический стиль 1 Знак"/>
    <w:link w:val="13"/>
    <w:rsid w:val="00197AC2"/>
    <w:rPr>
      <w:rFonts w:ascii="Arial" w:hAnsi="Arial" w:cs="Arial"/>
      <w:b/>
      <w:bCs/>
      <w:snapToGrid w:val="0"/>
      <w:color w:val="000000"/>
      <w:sz w:val="24"/>
      <w:szCs w:val="24"/>
    </w:rPr>
  </w:style>
  <w:style w:type="paragraph" w:customStyle="1" w:styleId="13">
    <w:name w:val="я_Технический стиль 1"/>
    <w:basedOn w:val="a"/>
    <w:link w:val="12"/>
    <w:qFormat/>
    <w:rsid w:val="00197AC2"/>
    <w:pPr>
      <w:pBdr>
        <w:bottom w:val="single" w:sz="12" w:space="1" w:color="auto"/>
      </w:pBdr>
      <w:suppressAutoHyphens/>
      <w:spacing w:after="0" w:line="240" w:lineRule="auto"/>
      <w:ind w:left="142" w:right="140"/>
      <w:jc w:val="center"/>
    </w:pPr>
    <w:rPr>
      <w:rFonts w:ascii="Arial" w:hAnsi="Arial" w:cs="Arial"/>
      <w:b/>
      <w:bCs/>
      <w:snapToGrid w:val="0"/>
      <w:color w:val="000000"/>
      <w:szCs w:val="24"/>
    </w:rPr>
  </w:style>
  <w:style w:type="paragraph" w:customStyle="1" w:styleId="af2">
    <w:name w:val="Заголовки без нумерации"/>
    <w:next w:val="ad"/>
    <w:rsid w:val="00197AC2"/>
    <w:pPr>
      <w:suppressAutoHyphens/>
      <w:spacing w:before="360" w:after="120" w:line="240" w:lineRule="auto"/>
    </w:pPr>
    <w:rPr>
      <w:rFonts w:ascii="Times New Roman" w:eastAsia="Times New Roman" w:hAnsi="Times New Roman" w:cs="Times New Roman"/>
      <w:b/>
      <w:snapToGrid w:val="0"/>
      <w:color w:val="000000"/>
      <w:sz w:val="32"/>
      <w:szCs w:val="20"/>
      <w:lang w:eastAsia="ru-RU"/>
    </w:rPr>
  </w:style>
  <w:style w:type="paragraph" w:customStyle="1" w:styleId="12-">
    <w:name w:val="Таблица (12) - осн. текст"/>
    <w:basedOn w:val="af1"/>
    <w:qFormat/>
    <w:rsid w:val="00197AC2"/>
    <w:pPr>
      <w:spacing w:before="60" w:after="60"/>
      <w:jc w:val="left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442D27-66F7-4F5B-8AFC-599B097A2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1358</Words>
  <Characters>7741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Яцковский Евгений</dc:creator>
  <cp:keywords/>
  <dc:description/>
  <cp:lastModifiedBy>Автаева Ольга Александровна</cp:lastModifiedBy>
  <cp:revision>2</cp:revision>
  <dcterms:created xsi:type="dcterms:W3CDTF">2021-07-19T12:43:00Z</dcterms:created>
  <dcterms:modified xsi:type="dcterms:W3CDTF">2021-07-19T12:43:00Z</dcterms:modified>
</cp:coreProperties>
</file>